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5" w:rsidRDefault="00D76BC5" w:rsidP="00D76BC5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C5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D76BC5" w:rsidRPr="00D76BC5" w:rsidRDefault="00D76BC5" w:rsidP="00D76BC5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ED0" w:rsidRDefault="00D76BC5" w:rsidP="00D76BC5">
      <w:pPr>
        <w:spacing w:line="360" w:lineRule="auto"/>
        <w:jc w:val="both"/>
      </w:pPr>
      <w:r w:rsidRPr="00DD5059">
        <w:rPr>
          <w:rFonts w:ascii="Times New Roman" w:hAnsi="Times New Roman" w:cs="Times New Roman"/>
          <w:sz w:val="24"/>
          <w:szCs w:val="24"/>
        </w:rPr>
        <w:t xml:space="preserve">Women empowerment in India is heavily dependent on many different variables that include geographical location, educational status, social status and age. Policies on </w:t>
      </w:r>
      <w:proofErr w:type="spellStart"/>
      <w:r w:rsidRPr="00DD5059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DD5059">
        <w:rPr>
          <w:rFonts w:ascii="Times New Roman" w:hAnsi="Times New Roman" w:cs="Times New Roman"/>
          <w:sz w:val="24"/>
          <w:szCs w:val="24"/>
        </w:rPr>
        <w:t xml:space="preserve">’ empowerment exist at the national, state and local </w:t>
      </w:r>
      <w:proofErr w:type="spellStart"/>
      <w:r w:rsidRPr="00DD5059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DD5059">
        <w:rPr>
          <w:rFonts w:ascii="Times New Roman" w:hAnsi="Times New Roman" w:cs="Times New Roman"/>
          <w:sz w:val="24"/>
          <w:szCs w:val="24"/>
        </w:rPr>
        <w:t xml:space="preserve"> levels in many sectors, including health, </w:t>
      </w:r>
      <w:proofErr w:type="spellStart"/>
      <w:r w:rsidRPr="00DD5059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Pr="00DD5059">
        <w:rPr>
          <w:rFonts w:ascii="Times New Roman" w:hAnsi="Times New Roman" w:cs="Times New Roman"/>
          <w:sz w:val="24"/>
          <w:szCs w:val="24"/>
        </w:rPr>
        <w:t>,economic</w:t>
      </w:r>
      <w:proofErr w:type="spellEnd"/>
      <w:proofErr w:type="gramEnd"/>
      <w:r w:rsidRPr="00DD5059">
        <w:rPr>
          <w:rFonts w:ascii="Times New Roman" w:hAnsi="Times New Roman" w:cs="Times New Roman"/>
          <w:sz w:val="24"/>
          <w:szCs w:val="24"/>
        </w:rPr>
        <w:t xml:space="preserve"> opportunities, gender-based violence and political participation.</w:t>
      </w:r>
    </w:p>
    <w:sectPr w:rsidR="0012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6BC5"/>
    <w:rsid w:val="00127ED0"/>
    <w:rsid w:val="00D7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2020-08-24T05:24:00Z</dcterms:created>
  <dcterms:modified xsi:type="dcterms:W3CDTF">2020-08-24T05:25:00Z</dcterms:modified>
</cp:coreProperties>
</file>