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B4" w:rsidRPr="00EB65B4" w:rsidRDefault="00EB65B4" w:rsidP="00EB65B4">
      <w:pPr>
        <w:spacing w:line="360" w:lineRule="auto"/>
        <w:jc w:val="center"/>
        <w:rPr>
          <w:rFonts w:ascii="Times New Roman" w:hAnsi="Times New Roman"/>
          <w:b/>
          <w:sz w:val="32"/>
          <w:szCs w:val="32"/>
        </w:rPr>
      </w:pPr>
      <w:r w:rsidRPr="00EB65B4">
        <w:rPr>
          <w:rFonts w:ascii="Times New Roman" w:eastAsia="Times New Roman" w:hAnsi="Times New Roman"/>
          <w:b/>
          <w:color w:val="333333"/>
          <w:sz w:val="32"/>
          <w:szCs w:val="32"/>
        </w:rPr>
        <w:t>ABSTRACT</w:t>
      </w:r>
    </w:p>
    <w:p w:rsidR="00E47028" w:rsidRPr="00EB65B4" w:rsidRDefault="00EB65B4" w:rsidP="00EB65B4">
      <w:pPr>
        <w:spacing w:line="360" w:lineRule="auto"/>
        <w:jc w:val="both"/>
        <w:rPr>
          <w:sz w:val="24"/>
          <w:szCs w:val="24"/>
        </w:rPr>
      </w:pPr>
      <w:r w:rsidRPr="00EB65B4">
        <w:rPr>
          <w:rFonts w:ascii="Times New Roman" w:hAnsi="Times New Roman"/>
          <w:sz w:val="24"/>
          <w:szCs w:val="24"/>
        </w:rPr>
        <w:t>n this paper,the effect of a uniform magnetic field on the viscous fluid past a rotating circular cylinder with constant angular velocity has been studied. A uniform magnetic field is applied transversely to the flow. In zone I,theequation is governed by Navier-Stokes equation. In zone II,the porous region is governed by Brinkman equation. The matching conditions at porous liquid interface suggested by Ochoa-Tapia areused to get the flow field. The flow through a porous medium of infinite extentand the flow through a porous medium bounded by a concentric cylinder, where the outer cylinder rotates and the inner one is stationaryarealso discussed for anelectrically conducting fluid. The graph for various measures isdrawn. The velocity of the flow field is observed for different magnetic field, Darcy number, slip coefficient and radius of the inner cylinder. The increase or decrease of velocity depends on the magnetic field</w:t>
      </w:r>
    </w:p>
    <w:sectPr w:rsidR="00E47028" w:rsidRPr="00EB6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B65B4"/>
    <w:rsid w:val="00E47028"/>
    <w:rsid w:val="00EB6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GRG</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2020-08-24T06:17:00Z</dcterms:created>
  <dcterms:modified xsi:type="dcterms:W3CDTF">2020-08-24T06:18:00Z</dcterms:modified>
</cp:coreProperties>
</file>