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AA" w:rsidRPr="008E26AA" w:rsidRDefault="008E26AA" w:rsidP="008E26AA">
      <w:pPr>
        <w:jc w:val="center"/>
        <w:rPr>
          <w:rFonts w:ascii="Times New Roman" w:hAnsi="Times New Roman"/>
          <w:b/>
          <w:sz w:val="32"/>
          <w:szCs w:val="32"/>
        </w:rPr>
      </w:pPr>
      <w:r w:rsidRPr="008E26AA">
        <w:rPr>
          <w:rFonts w:ascii="Times New Roman" w:hAnsi="Times New Roman"/>
          <w:b/>
          <w:sz w:val="32"/>
          <w:szCs w:val="32"/>
        </w:rPr>
        <w:t>ABSTRACT</w:t>
      </w:r>
    </w:p>
    <w:p w:rsidR="00000000" w:rsidRPr="008E26AA" w:rsidRDefault="008E26AA" w:rsidP="008E26AA">
      <w:pPr>
        <w:spacing w:line="360" w:lineRule="auto"/>
        <w:jc w:val="both"/>
        <w:rPr>
          <w:sz w:val="24"/>
          <w:szCs w:val="24"/>
        </w:rPr>
      </w:pPr>
      <w:r w:rsidRPr="008E26AA">
        <w:rPr>
          <w:rFonts w:ascii="Times New Roman" w:hAnsi="Times New Roman" w:cs="Times New Roman"/>
          <w:sz w:val="24"/>
          <w:szCs w:val="24"/>
        </w:rPr>
        <w:t>In this paper we establish the controllability results for certain types of second order evolution systems in Banach spaces under the combination of nonlocal and impulsive conditions</w:t>
      </w:r>
      <w:r w:rsidRPr="008E26AA">
        <w:rPr>
          <w:rFonts w:ascii="Times New Roman" w:hAnsi="Times New Roman"/>
          <w:sz w:val="24"/>
          <w:szCs w:val="24"/>
        </w:rPr>
        <w:t>.</w:t>
      </w:r>
    </w:p>
    <w:p w:rsidR="008E26AA" w:rsidRPr="008E26AA" w:rsidRDefault="008E26AA">
      <w:pPr>
        <w:spacing w:line="360" w:lineRule="auto"/>
        <w:jc w:val="both"/>
        <w:rPr>
          <w:sz w:val="24"/>
          <w:szCs w:val="24"/>
        </w:rPr>
      </w:pPr>
    </w:p>
    <w:sectPr w:rsidR="008E26AA" w:rsidRPr="008E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E26AA"/>
    <w:rsid w:val="008E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GRG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2020-08-24T07:24:00Z</dcterms:created>
  <dcterms:modified xsi:type="dcterms:W3CDTF">2020-08-24T07:24:00Z</dcterms:modified>
</cp:coreProperties>
</file>