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53" w:rsidRPr="00D54A53" w:rsidRDefault="00D54A53" w:rsidP="00D54A53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D54A53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CD4469" w:rsidRPr="00D54A53" w:rsidRDefault="00D54A53" w:rsidP="00D54A53">
      <w:pPr>
        <w:spacing w:line="360" w:lineRule="auto"/>
        <w:jc w:val="both"/>
        <w:rPr>
          <w:sz w:val="20"/>
        </w:rPr>
      </w:pP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The inhibitive effect of symmetrical 1,3,4-oxadiazoles on the corrosion of mild steel in 1M H</w:t>
      </w:r>
      <w:r w:rsidRPr="00D54A5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D54A5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was investigated by weight loss method, </w:t>
      </w:r>
      <w:proofErr w:type="spellStart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potentiodynamic</w:t>
      </w:r>
      <w:proofErr w:type="spellEnd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polarization, electrochemical impedance spectroscopy (EIS) and scanning electron microscopy. The results showed that inhibition efficiency increases with increase in concentration of the inhibitors. The </w:t>
      </w:r>
      <w:proofErr w:type="spellStart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potentiodynamic</w:t>
      </w:r>
      <w:proofErr w:type="spellEnd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polarization curves revealed that the </w:t>
      </w:r>
      <w:proofErr w:type="spellStart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oxadiazoles</w:t>
      </w:r>
      <w:proofErr w:type="spellEnd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act as mixed type inhibitors. EIS measurements show an increase in charge transfer resistance with the inhibitor concentrations. The temperature effect on the corrosion </w:t>
      </w:r>
      <w:proofErr w:type="spellStart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behaviour</w:t>
      </w:r>
      <w:proofErr w:type="spellEnd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of the steel in 1M H</w:t>
      </w:r>
      <w:r w:rsidRPr="00D54A5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D54A5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with and without the inhibitor was studied in the temperature range (303-333K). The thermodynamic parameter ∆G</w:t>
      </w:r>
      <w:r w:rsidRPr="00D54A53">
        <w:rPr>
          <w:rFonts w:ascii="Times New Roman" w:eastAsia="Times New Roman" w:hAnsi="Times New Roman"/>
          <w:color w:val="333333"/>
          <w:sz w:val="24"/>
          <w:szCs w:val="28"/>
          <w:vertAlign w:val="superscript"/>
        </w:rPr>
        <w:t>0</w:t>
      </w: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and kinetic parameter E</w:t>
      </w:r>
      <w:r w:rsidRPr="00D54A53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a</w:t>
      </w:r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have also been calculated. The inhibition efficiency has been synergistically enhanced by the addition of halide ions. The percentage of iron in the </w:t>
      </w:r>
      <w:proofErr w:type="spellStart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corrodent</w:t>
      </w:r>
      <w:proofErr w:type="spellEnd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solution was determined by atomic absorption spectroscopy. The surface morphology of the mild steel specimens </w:t>
      </w:r>
      <w:proofErr w:type="gramStart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>were</w:t>
      </w:r>
      <w:proofErr w:type="gramEnd"/>
      <w:r w:rsidRPr="00D54A53">
        <w:rPr>
          <w:rFonts w:ascii="Times New Roman" w:eastAsia="Times New Roman" w:hAnsi="Times New Roman"/>
          <w:color w:val="333333"/>
          <w:sz w:val="24"/>
          <w:szCs w:val="28"/>
        </w:rPr>
        <w:t xml:space="preserve"> evaluated using SEM images. </w:t>
      </w:r>
    </w:p>
    <w:sectPr w:rsidR="00CD4469" w:rsidRPr="00D5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4A53"/>
    <w:rsid w:val="00CD4469"/>
    <w:rsid w:val="00D5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2020-08-24T07:21:00Z</dcterms:created>
  <dcterms:modified xsi:type="dcterms:W3CDTF">2020-08-24T07:22:00Z</dcterms:modified>
</cp:coreProperties>
</file>