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A9" w:rsidRPr="007761A9" w:rsidRDefault="007761A9" w:rsidP="007761A9">
      <w:pPr>
        <w:jc w:val="center"/>
        <w:rPr>
          <w:rFonts w:ascii="Times New Roman" w:eastAsia="Times New Roman" w:hAnsi="Times New Roman"/>
          <w:b/>
          <w:color w:val="333333"/>
          <w:sz w:val="32"/>
          <w:szCs w:val="28"/>
        </w:rPr>
      </w:pPr>
      <w:r w:rsidRPr="007761A9">
        <w:rPr>
          <w:rFonts w:ascii="Times New Roman" w:eastAsia="Times New Roman" w:hAnsi="Times New Roman"/>
          <w:b/>
          <w:color w:val="333333"/>
          <w:sz w:val="32"/>
          <w:szCs w:val="28"/>
        </w:rPr>
        <w:t>ABSTRACT</w:t>
      </w:r>
    </w:p>
    <w:p w:rsidR="008A78DA" w:rsidRPr="007761A9" w:rsidRDefault="007761A9" w:rsidP="007761A9">
      <w:pPr>
        <w:spacing w:line="360" w:lineRule="auto"/>
        <w:jc w:val="both"/>
        <w:rPr>
          <w:sz w:val="20"/>
        </w:rPr>
      </w:pPr>
      <w:r w:rsidRPr="007761A9">
        <w:rPr>
          <w:rFonts w:ascii="Times New Roman" w:eastAsia="Times New Roman" w:hAnsi="Times New Roman"/>
          <w:color w:val="333333"/>
          <w:sz w:val="24"/>
          <w:szCs w:val="28"/>
        </w:rPr>
        <w:t>Inhibition of corrosion of mild steel in 1M H</w:t>
      </w:r>
      <w:r w:rsidRPr="007761A9">
        <w:rPr>
          <w:rFonts w:ascii="Times New Roman" w:eastAsia="Times New Roman" w:hAnsi="Times New Roman"/>
          <w:color w:val="333333"/>
          <w:sz w:val="24"/>
          <w:szCs w:val="28"/>
          <w:vertAlign w:val="subscript"/>
        </w:rPr>
        <w:t>2</w:t>
      </w:r>
      <w:r w:rsidRPr="007761A9">
        <w:rPr>
          <w:rFonts w:ascii="Times New Roman" w:eastAsia="Times New Roman" w:hAnsi="Times New Roman"/>
          <w:color w:val="333333"/>
          <w:sz w:val="24"/>
          <w:szCs w:val="28"/>
        </w:rPr>
        <w:t>SO</w:t>
      </w:r>
      <w:r w:rsidRPr="007761A9">
        <w:rPr>
          <w:rFonts w:ascii="Times New Roman" w:eastAsia="Times New Roman" w:hAnsi="Times New Roman"/>
          <w:color w:val="333333"/>
          <w:sz w:val="24"/>
          <w:szCs w:val="28"/>
          <w:vertAlign w:val="subscript"/>
        </w:rPr>
        <w:t>4</w:t>
      </w:r>
      <w:r w:rsidRPr="007761A9">
        <w:rPr>
          <w:rFonts w:ascii="Times New Roman" w:eastAsia="Times New Roman" w:hAnsi="Times New Roman"/>
          <w:color w:val="333333"/>
          <w:sz w:val="24"/>
          <w:szCs w:val="28"/>
        </w:rPr>
        <w:t xml:space="preserve">by </w:t>
      </w:r>
      <w:proofErr w:type="spellStart"/>
      <w:r w:rsidRPr="007761A9">
        <w:rPr>
          <w:rFonts w:ascii="Times New Roman" w:eastAsia="Times New Roman" w:hAnsi="Times New Roman"/>
          <w:color w:val="333333"/>
          <w:sz w:val="24"/>
          <w:szCs w:val="28"/>
        </w:rPr>
        <w:t>isoxazolines</w:t>
      </w:r>
      <w:proofErr w:type="spellEnd"/>
      <w:r w:rsidRPr="007761A9">
        <w:rPr>
          <w:rFonts w:ascii="Times New Roman" w:eastAsia="Times New Roman" w:hAnsi="Times New Roman"/>
          <w:color w:val="333333"/>
          <w:sz w:val="24"/>
          <w:szCs w:val="28"/>
        </w:rPr>
        <w:t xml:space="preserve"> was studied using gravimetric, electrochemical techniques and scanning electron microscopy. The addition of all the </w:t>
      </w:r>
      <w:proofErr w:type="spellStart"/>
      <w:r w:rsidRPr="007761A9">
        <w:rPr>
          <w:rFonts w:ascii="Times New Roman" w:eastAsia="Times New Roman" w:hAnsi="Times New Roman"/>
          <w:color w:val="333333"/>
          <w:sz w:val="24"/>
          <w:szCs w:val="28"/>
        </w:rPr>
        <w:t>isoxazolines</w:t>
      </w:r>
      <w:proofErr w:type="spellEnd"/>
      <w:r w:rsidRPr="007761A9">
        <w:rPr>
          <w:rFonts w:ascii="Times New Roman" w:eastAsia="Times New Roman" w:hAnsi="Times New Roman"/>
          <w:color w:val="333333"/>
          <w:sz w:val="24"/>
          <w:szCs w:val="28"/>
        </w:rPr>
        <w:t xml:space="preserve"> to the corrosive medium reduced the corrosion rate. The effect of temperature on the corrosion behavior of mild steel was studied in </w:t>
      </w:r>
      <w:proofErr w:type="spellStart"/>
      <w:r w:rsidRPr="007761A9">
        <w:rPr>
          <w:rFonts w:ascii="Times New Roman" w:eastAsia="Times New Roman" w:hAnsi="Times New Roman"/>
          <w:color w:val="333333"/>
          <w:sz w:val="24"/>
          <w:szCs w:val="28"/>
        </w:rPr>
        <w:t>thetemperature</w:t>
      </w:r>
      <w:proofErr w:type="spellEnd"/>
      <w:r w:rsidRPr="007761A9">
        <w:rPr>
          <w:rFonts w:ascii="Times New Roman" w:eastAsia="Times New Roman" w:hAnsi="Times New Roman"/>
          <w:color w:val="333333"/>
          <w:sz w:val="24"/>
          <w:szCs w:val="28"/>
        </w:rPr>
        <w:t xml:space="preserve"> range303K - 333K for 1M H</w:t>
      </w:r>
      <w:r w:rsidRPr="007761A9">
        <w:rPr>
          <w:rFonts w:ascii="Times New Roman" w:eastAsia="Times New Roman" w:hAnsi="Times New Roman"/>
          <w:color w:val="333333"/>
          <w:sz w:val="24"/>
          <w:szCs w:val="28"/>
          <w:vertAlign w:val="subscript"/>
        </w:rPr>
        <w:t>2</w:t>
      </w:r>
      <w:r w:rsidRPr="007761A9">
        <w:rPr>
          <w:rFonts w:ascii="Times New Roman" w:eastAsia="Times New Roman" w:hAnsi="Times New Roman"/>
          <w:color w:val="333333"/>
          <w:sz w:val="24"/>
          <w:szCs w:val="28"/>
        </w:rPr>
        <w:t>SO</w:t>
      </w:r>
      <w:r w:rsidRPr="007761A9">
        <w:rPr>
          <w:rFonts w:ascii="Times New Roman" w:eastAsia="Times New Roman" w:hAnsi="Times New Roman"/>
          <w:color w:val="333333"/>
          <w:sz w:val="24"/>
          <w:szCs w:val="28"/>
          <w:vertAlign w:val="subscript"/>
        </w:rPr>
        <w:t>4</w:t>
      </w:r>
      <w:r w:rsidRPr="007761A9">
        <w:rPr>
          <w:rFonts w:ascii="Times New Roman" w:eastAsia="Times New Roman" w:hAnsi="Times New Roman"/>
          <w:color w:val="333333"/>
          <w:sz w:val="24"/>
          <w:szCs w:val="28"/>
        </w:rPr>
        <w:t xml:space="preserve">with optimum concentration of the synthesized </w:t>
      </w:r>
      <w:proofErr w:type="spellStart"/>
      <w:r w:rsidRPr="007761A9">
        <w:rPr>
          <w:rFonts w:ascii="Times New Roman" w:eastAsia="Times New Roman" w:hAnsi="Times New Roman"/>
          <w:color w:val="333333"/>
          <w:sz w:val="24"/>
          <w:szCs w:val="28"/>
        </w:rPr>
        <w:t>isoxazolines</w:t>
      </w:r>
      <w:proofErr w:type="spellEnd"/>
      <w:r w:rsidRPr="007761A9">
        <w:rPr>
          <w:rFonts w:ascii="Times New Roman" w:eastAsia="Times New Roman" w:hAnsi="Times New Roman"/>
          <w:color w:val="333333"/>
          <w:sz w:val="24"/>
          <w:szCs w:val="28"/>
        </w:rPr>
        <w:t xml:space="preserve">. Thermodynamic parameters were also calculated to know the mechanism of corrosion inhibition. Polarization studies showed that all the </w:t>
      </w:r>
      <w:proofErr w:type="spellStart"/>
      <w:r w:rsidRPr="007761A9">
        <w:rPr>
          <w:rFonts w:ascii="Times New Roman" w:eastAsia="Times New Roman" w:hAnsi="Times New Roman"/>
          <w:color w:val="333333"/>
          <w:sz w:val="24"/>
          <w:szCs w:val="28"/>
        </w:rPr>
        <w:t>isoxazolines</w:t>
      </w:r>
      <w:proofErr w:type="spellEnd"/>
      <w:r w:rsidRPr="007761A9">
        <w:rPr>
          <w:rFonts w:ascii="Times New Roman" w:eastAsia="Times New Roman" w:hAnsi="Times New Roman"/>
          <w:color w:val="333333"/>
          <w:sz w:val="24"/>
          <w:szCs w:val="28"/>
        </w:rPr>
        <w:t xml:space="preserve"> function as mixed inhibitors but predominantly act as anodic inhibitors. The percentage of iron in the </w:t>
      </w:r>
      <w:proofErr w:type="spellStart"/>
      <w:r w:rsidRPr="007761A9">
        <w:rPr>
          <w:rFonts w:ascii="Times New Roman" w:eastAsia="Times New Roman" w:hAnsi="Times New Roman"/>
          <w:color w:val="333333"/>
          <w:sz w:val="24"/>
          <w:szCs w:val="28"/>
        </w:rPr>
        <w:t>corrodent</w:t>
      </w:r>
      <w:proofErr w:type="spellEnd"/>
      <w:r w:rsidRPr="007761A9">
        <w:rPr>
          <w:rFonts w:ascii="Times New Roman" w:eastAsia="Times New Roman" w:hAnsi="Times New Roman"/>
          <w:color w:val="333333"/>
          <w:sz w:val="24"/>
          <w:szCs w:val="28"/>
        </w:rPr>
        <w:t xml:space="preserve"> solution was determined by atomic absorption spectroscopy. The protection of mild steel specimens by </w:t>
      </w:r>
      <w:proofErr w:type="spellStart"/>
      <w:r w:rsidRPr="007761A9">
        <w:rPr>
          <w:rFonts w:ascii="Times New Roman" w:eastAsia="Times New Roman" w:hAnsi="Times New Roman"/>
          <w:color w:val="333333"/>
          <w:sz w:val="24"/>
          <w:szCs w:val="28"/>
        </w:rPr>
        <w:t>isoxazolines</w:t>
      </w:r>
      <w:proofErr w:type="spellEnd"/>
      <w:r w:rsidRPr="007761A9">
        <w:rPr>
          <w:rFonts w:ascii="Times New Roman" w:eastAsia="Times New Roman" w:hAnsi="Times New Roman"/>
          <w:color w:val="333333"/>
          <w:sz w:val="24"/>
          <w:szCs w:val="28"/>
        </w:rPr>
        <w:t xml:space="preserve"> was further well supported by scanning electron microscopy and energy dispersive X-ray spectroscopy (SEM-EDX) analysis.</w:t>
      </w:r>
    </w:p>
    <w:sectPr w:rsidR="008A78DA" w:rsidRPr="00776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61A9"/>
    <w:rsid w:val="007761A9"/>
    <w:rsid w:val="008A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GMGL-RS6</dc:creator>
  <cp:keywords/>
  <dc:description/>
  <cp:lastModifiedBy>GMGL-RS6</cp:lastModifiedBy>
  <cp:revision>2</cp:revision>
  <dcterms:created xsi:type="dcterms:W3CDTF">2020-08-25T05:07:00Z</dcterms:created>
  <dcterms:modified xsi:type="dcterms:W3CDTF">2020-08-25T05:07:00Z</dcterms:modified>
</cp:coreProperties>
</file>