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AB" w:rsidRPr="00F471AB" w:rsidRDefault="00F471AB" w:rsidP="00F471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1AB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F471AB" w:rsidRDefault="00F471AB" w:rsidP="00F471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F471AB" w:rsidRDefault="00F471AB" w:rsidP="00F471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1AB">
        <w:rPr>
          <w:rFonts w:ascii="Times New Roman" w:hAnsi="Times New Roman" w:cs="Times New Roman"/>
          <w:sz w:val="24"/>
          <w:szCs w:val="24"/>
        </w:rPr>
        <w:t>In this paper, the issue of global exponential stability for a neutral type single neuron system with stochastic effects is investigated. Based on the linear matrix inequality (LMI) approach together with a novel Lyapunov-Krasovskii functional and stochastic analysis theory, sufficient conditions are derived to ensure that the considered system with time-varying delays is globally exponentially stable. Numerical examples are provided to demonstrate the efficiency and less conservatism of the derived theoretical results</w:t>
      </w:r>
    </w:p>
    <w:p w:rsidR="00F471AB" w:rsidRPr="00F471AB" w:rsidRDefault="00F471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71AB" w:rsidRPr="00F47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471AB"/>
    <w:rsid w:val="00F4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>GRG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2020-08-25T05:22:00Z</dcterms:created>
  <dcterms:modified xsi:type="dcterms:W3CDTF">2020-08-25T05:23:00Z</dcterms:modified>
</cp:coreProperties>
</file>