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15" w:rsidRPr="00CA6C15" w:rsidRDefault="00CA6C15" w:rsidP="00CA6C15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CA6C15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032F82" w:rsidRPr="00CA6C15" w:rsidRDefault="00CA6C15" w:rsidP="00CA6C15">
      <w:pPr>
        <w:spacing w:line="360" w:lineRule="auto"/>
        <w:jc w:val="both"/>
        <w:rPr>
          <w:sz w:val="24"/>
          <w:szCs w:val="24"/>
        </w:rPr>
      </w:pPr>
      <w:r w:rsidRPr="00BF556B">
        <w:rPr>
          <w:rFonts w:ascii="Times New Roman" w:eastAsia="Times New Roman" w:hAnsi="Times New Roman"/>
          <w:b/>
          <w:color w:val="333333"/>
          <w:sz w:val="28"/>
          <w:szCs w:val="28"/>
        </w:rPr>
        <w:t> </w:t>
      </w:r>
      <w:r w:rsidRPr="00CA6C15">
        <w:rPr>
          <w:rFonts w:ascii="Times New Roman" w:hAnsi="Times New Roman"/>
          <w:sz w:val="24"/>
          <w:szCs w:val="24"/>
        </w:rPr>
        <w:t>The goal of the article is to introduce cordial Alexandroff topological space on sum cordial graphs. Weinvestigate some properties of cordial Alexandroff topological space and additionally we have a tendency to provesome graphs which does not admits cordial alexandroff topological space.</w:t>
      </w:r>
    </w:p>
    <w:sectPr w:rsidR="00032F82" w:rsidRPr="00CA6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A6C15"/>
    <w:rsid w:val="00032F82"/>
    <w:rsid w:val="00CA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GRG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2020-08-25T06:46:00Z</dcterms:created>
  <dcterms:modified xsi:type="dcterms:W3CDTF">2020-08-25T06:46:00Z</dcterms:modified>
</cp:coreProperties>
</file>