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E67" w:rsidRDefault="00AE4E67" w:rsidP="00AE4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AE4E67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AE4E67" w:rsidRPr="00AE4E67" w:rsidRDefault="00AE4E67" w:rsidP="00AE4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</w:p>
    <w:p w:rsidR="0073386F" w:rsidRPr="00AE4E67" w:rsidRDefault="00AE4E67" w:rsidP="00AE4E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4E67">
        <w:rPr>
          <w:rFonts w:ascii="Times New Roman" w:hAnsi="Times New Roman"/>
          <w:sz w:val="24"/>
          <w:szCs w:val="24"/>
        </w:rPr>
        <w:t>The aim of this article is to introduce a new approach of applying the</w:t>
      </w:r>
      <w:r w:rsidRPr="00AE4E67">
        <w:rPr>
          <w:rFonts w:ascii="Times New Roman" w:hAnsi="Times New Roman"/>
          <w:sz w:val="24"/>
          <w:szCs w:val="24"/>
        </w:rPr>
        <w:t xml:space="preserve"> </w:t>
      </w:r>
      <w:r w:rsidRPr="00AE4E67">
        <w:rPr>
          <w:rFonts w:ascii="Times New Roman" w:hAnsi="Times New Roman"/>
          <w:sz w:val="24"/>
          <w:szCs w:val="24"/>
        </w:rPr>
        <w:t>Alexandroff topological space on divisor cordial graphs. Our motivation is</w:t>
      </w:r>
      <w:r w:rsidRPr="00AE4E67">
        <w:rPr>
          <w:rFonts w:ascii="Times New Roman" w:hAnsi="Times New Roman"/>
          <w:sz w:val="24"/>
          <w:szCs w:val="24"/>
        </w:rPr>
        <w:t xml:space="preserve"> </w:t>
      </w:r>
      <w:r w:rsidRPr="00AE4E67">
        <w:rPr>
          <w:rFonts w:ascii="Times New Roman" w:hAnsi="Times New Roman"/>
          <w:sz w:val="24"/>
          <w:szCs w:val="24"/>
        </w:rPr>
        <w:t>towards giving fundamental concepts relating divisor cordial graphs bytheir</w:t>
      </w:r>
      <w:r w:rsidRPr="00AE4E67">
        <w:rPr>
          <w:rFonts w:ascii="Times New Roman" w:hAnsi="Times New Roman"/>
          <w:sz w:val="24"/>
          <w:szCs w:val="24"/>
        </w:rPr>
        <w:t xml:space="preserve"> </w:t>
      </w:r>
      <w:r w:rsidRPr="00AE4E67">
        <w:rPr>
          <w:rFonts w:ascii="Times New Roman" w:hAnsi="Times New Roman"/>
          <w:sz w:val="24"/>
          <w:szCs w:val="24"/>
        </w:rPr>
        <w:t>corresponding topology. Some properties and characterization relating to</w:t>
      </w:r>
      <w:r w:rsidRPr="00AE4E67">
        <w:rPr>
          <w:rFonts w:ascii="Times New Roman" w:hAnsi="Times New Roman"/>
          <w:sz w:val="24"/>
          <w:szCs w:val="24"/>
        </w:rPr>
        <w:t xml:space="preserve"> </w:t>
      </w:r>
      <w:r w:rsidRPr="00AE4E67">
        <w:rPr>
          <w:rFonts w:ascii="Times New Roman" w:hAnsi="Times New Roman"/>
          <w:sz w:val="24"/>
          <w:szCs w:val="24"/>
        </w:rPr>
        <w:t>these spaces are discussed.</w:t>
      </w:r>
    </w:p>
    <w:sectPr w:rsidR="0073386F" w:rsidRPr="00AE4E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E4E67"/>
    <w:rsid w:val="0073386F"/>
    <w:rsid w:val="00AE4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>GRG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</dc:creator>
  <cp:keywords/>
  <dc:description/>
  <cp:lastModifiedBy>PSGRKC</cp:lastModifiedBy>
  <cp:revision>2</cp:revision>
  <dcterms:created xsi:type="dcterms:W3CDTF">2020-08-25T06:49:00Z</dcterms:created>
  <dcterms:modified xsi:type="dcterms:W3CDTF">2020-08-25T06:50:00Z</dcterms:modified>
</cp:coreProperties>
</file>