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E3" w:rsidRPr="002205E3" w:rsidRDefault="002205E3" w:rsidP="002205E3">
      <w:pPr>
        <w:jc w:val="center"/>
        <w:rPr>
          <w:rFonts w:ascii="Times New Roman" w:eastAsia="Times New Roman" w:hAnsi="Times New Roman"/>
          <w:b/>
          <w:color w:val="333333"/>
          <w:sz w:val="32"/>
          <w:szCs w:val="28"/>
        </w:rPr>
      </w:pPr>
      <w:r w:rsidRPr="002205E3">
        <w:rPr>
          <w:rFonts w:ascii="Times New Roman" w:eastAsia="Times New Roman" w:hAnsi="Times New Roman"/>
          <w:b/>
          <w:color w:val="333333"/>
          <w:sz w:val="32"/>
          <w:szCs w:val="28"/>
        </w:rPr>
        <w:t>ABSTRACT</w:t>
      </w:r>
    </w:p>
    <w:p w:rsidR="009A3A67" w:rsidRPr="002205E3" w:rsidRDefault="002205E3" w:rsidP="002205E3">
      <w:pPr>
        <w:spacing w:line="360" w:lineRule="auto"/>
        <w:jc w:val="both"/>
        <w:rPr>
          <w:sz w:val="20"/>
        </w:rPr>
      </w:pPr>
      <w:r w:rsidRPr="002205E3">
        <w:rPr>
          <w:rFonts w:ascii="Times New Roman" w:eastAsia="Times New Roman" w:hAnsi="Times New Roman"/>
          <w:color w:val="333333"/>
          <w:sz w:val="24"/>
          <w:szCs w:val="28"/>
        </w:rPr>
        <w:t xml:space="preserve">Polyurethanes synthesized from soya bean oil were characterized by Fourier-transform infrared spectroscopy, scanning electron microscopy (SEM), X-ray diffraction and energy-dispersion X-ray analysis methods. Thermal stability of the polyurethanes was investigated by </w:t>
      </w:r>
      <w:proofErr w:type="spellStart"/>
      <w:r w:rsidRPr="002205E3">
        <w:rPr>
          <w:rFonts w:ascii="Times New Roman" w:eastAsia="Times New Roman" w:hAnsi="Times New Roman"/>
          <w:color w:val="333333"/>
          <w:sz w:val="24"/>
          <w:szCs w:val="28"/>
        </w:rPr>
        <w:t>thermogravimetric</w:t>
      </w:r>
      <w:proofErr w:type="spellEnd"/>
      <w:r w:rsidRPr="002205E3">
        <w:rPr>
          <w:rFonts w:ascii="Times New Roman" w:eastAsia="Times New Roman" w:hAnsi="Times New Roman"/>
          <w:color w:val="333333"/>
          <w:sz w:val="24"/>
          <w:szCs w:val="28"/>
        </w:rPr>
        <w:t xml:space="preserve"> analysis. The corrosion inhibition effect of polyurethanes on mild steel in 1 M H</w:t>
      </w:r>
      <w:r w:rsidRPr="002205E3">
        <w:rPr>
          <w:rFonts w:ascii="Times New Roman" w:eastAsia="Times New Roman" w:hAnsi="Times New Roman"/>
          <w:color w:val="333333"/>
          <w:sz w:val="24"/>
          <w:szCs w:val="28"/>
          <w:vertAlign w:val="subscript"/>
        </w:rPr>
        <w:t>2</w:t>
      </w:r>
      <w:r w:rsidRPr="002205E3">
        <w:rPr>
          <w:rFonts w:ascii="Times New Roman" w:eastAsia="Times New Roman" w:hAnsi="Times New Roman"/>
          <w:color w:val="333333"/>
          <w:sz w:val="24"/>
          <w:szCs w:val="28"/>
        </w:rPr>
        <w:t>SO</w:t>
      </w:r>
      <w:r w:rsidRPr="002205E3">
        <w:rPr>
          <w:rFonts w:ascii="Times New Roman" w:eastAsia="Times New Roman" w:hAnsi="Times New Roman"/>
          <w:color w:val="333333"/>
          <w:sz w:val="24"/>
          <w:szCs w:val="28"/>
          <w:vertAlign w:val="subscript"/>
        </w:rPr>
        <w:t>4</w:t>
      </w:r>
      <w:r w:rsidRPr="002205E3">
        <w:rPr>
          <w:rFonts w:ascii="Times New Roman" w:eastAsia="Times New Roman" w:hAnsi="Times New Roman"/>
          <w:color w:val="333333"/>
          <w:sz w:val="24"/>
          <w:szCs w:val="28"/>
        </w:rPr>
        <w:t xml:space="preserve"> was studied using weight loss, </w:t>
      </w:r>
      <w:proofErr w:type="spellStart"/>
      <w:r w:rsidRPr="002205E3">
        <w:rPr>
          <w:rFonts w:ascii="Times New Roman" w:eastAsia="Times New Roman" w:hAnsi="Times New Roman"/>
          <w:color w:val="333333"/>
          <w:sz w:val="24"/>
          <w:szCs w:val="28"/>
        </w:rPr>
        <w:t>potentiodynamic</w:t>
      </w:r>
      <w:proofErr w:type="spellEnd"/>
      <w:r w:rsidRPr="002205E3">
        <w:rPr>
          <w:rFonts w:ascii="Times New Roman" w:eastAsia="Times New Roman" w:hAnsi="Times New Roman"/>
          <w:color w:val="333333"/>
          <w:sz w:val="24"/>
          <w:szCs w:val="28"/>
        </w:rPr>
        <w:t xml:space="preserve"> polarization and electrochemical impedance spectroscopy methods. The effect of temperature on the corrosion </w:t>
      </w:r>
      <w:proofErr w:type="spellStart"/>
      <w:r w:rsidRPr="002205E3">
        <w:rPr>
          <w:rFonts w:ascii="Times New Roman" w:eastAsia="Times New Roman" w:hAnsi="Times New Roman"/>
          <w:color w:val="333333"/>
          <w:sz w:val="24"/>
          <w:szCs w:val="28"/>
        </w:rPr>
        <w:t>behaviour</w:t>
      </w:r>
      <w:proofErr w:type="spellEnd"/>
      <w:r w:rsidRPr="002205E3">
        <w:rPr>
          <w:rFonts w:ascii="Times New Roman" w:eastAsia="Times New Roman" w:hAnsi="Times New Roman"/>
          <w:color w:val="333333"/>
          <w:sz w:val="24"/>
          <w:szCs w:val="28"/>
        </w:rPr>
        <w:t xml:space="preserve"> of mild steel was studied in the temperature range (303–333 K) with optimum inhibitor concentration. The adsorption of the inhibitors was found to obey the Langmuir adsorption isotherm. It was found that the inhibition efficiency increased with increase in concentration but decreased with increase in temperature. The associated activation energy and other thermodynamic parameters such as adsorption–desorption equilibrium constant (</w:t>
      </w:r>
      <w:proofErr w:type="spellStart"/>
      <w:r w:rsidRPr="002205E3">
        <w:rPr>
          <w:rFonts w:ascii="Times New Roman" w:eastAsia="Times New Roman" w:hAnsi="Times New Roman"/>
          <w:color w:val="333333"/>
          <w:sz w:val="24"/>
          <w:szCs w:val="28"/>
        </w:rPr>
        <w:t>K</w:t>
      </w:r>
      <w:r w:rsidRPr="002205E3">
        <w:rPr>
          <w:rFonts w:ascii="Times New Roman" w:eastAsia="Times New Roman" w:hAnsi="Times New Roman"/>
          <w:color w:val="333333"/>
          <w:sz w:val="24"/>
          <w:szCs w:val="28"/>
          <w:vertAlign w:val="subscript"/>
        </w:rPr>
        <w:t>ads</w:t>
      </w:r>
      <w:proofErr w:type="spellEnd"/>
      <w:r w:rsidRPr="002205E3">
        <w:rPr>
          <w:rFonts w:ascii="Times New Roman" w:eastAsia="Times New Roman" w:hAnsi="Times New Roman"/>
          <w:color w:val="333333"/>
          <w:sz w:val="24"/>
          <w:szCs w:val="28"/>
        </w:rPr>
        <w:t>), standard free energy of adsorption (</w:t>
      </w:r>
      <w:proofErr w:type="spellStart"/>
      <w:r w:rsidRPr="002205E3">
        <w:rPr>
          <w:rFonts w:ascii="Times New Roman" w:eastAsia="Times New Roman" w:hAnsi="Times New Roman"/>
          <w:color w:val="333333"/>
          <w:sz w:val="24"/>
          <w:szCs w:val="28"/>
        </w:rPr>
        <w:t>ΔG</w:t>
      </w:r>
      <w:r w:rsidRPr="002205E3">
        <w:rPr>
          <w:rFonts w:ascii="Times New Roman" w:eastAsia="Times New Roman" w:hAnsi="Times New Roman"/>
          <w:color w:val="333333"/>
          <w:sz w:val="24"/>
          <w:szCs w:val="28"/>
          <w:vertAlign w:val="superscript"/>
        </w:rPr>
        <w:t>◦</w:t>
      </w:r>
      <w:r w:rsidRPr="002205E3">
        <w:rPr>
          <w:rFonts w:ascii="Times New Roman" w:eastAsia="Times New Roman" w:hAnsi="Times New Roman"/>
          <w:color w:val="333333"/>
          <w:sz w:val="24"/>
          <w:szCs w:val="28"/>
          <w:vertAlign w:val="subscript"/>
        </w:rPr>
        <w:t>ads</w:t>
      </w:r>
      <w:proofErr w:type="spellEnd"/>
      <w:r w:rsidRPr="002205E3">
        <w:rPr>
          <w:rFonts w:ascii="Times New Roman" w:eastAsia="Times New Roman" w:hAnsi="Times New Roman"/>
          <w:color w:val="333333"/>
          <w:sz w:val="24"/>
          <w:szCs w:val="28"/>
        </w:rPr>
        <w:t>), enthalpy of adsorption (</w:t>
      </w:r>
      <w:proofErr w:type="spellStart"/>
      <w:r w:rsidRPr="002205E3">
        <w:rPr>
          <w:rFonts w:ascii="Times New Roman" w:eastAsia="Times New Roman" w:hAnsi="Times New Roman"/>
          <w:color w:val="333333"/>
          <w:sz w:val="24"/>
          <w:szCs w:val="28"/>
        </w:rPr>
        <w:t>ΔH</w:t>
      </w:r>
      <w:r w:rsidRPr="002205E3">
        <w:rPr>
          <w:rFonts w:ascii="Times New Roman" w:eastAsia="Times New Roman" w:hAnsi="Times New Roman"/>
          <w:color w:val="333333"/>
          <w:sz w:val="24"/>
          <w:szCs w:val="28"/>
          <w:vertAlign w:val="superscript"/>
        </w:rPr>
        <w:t>◦</w:t>
      </w:r>
      <w:r w:rsidRPr="002205E3">
        <w:rPr>
          <w:rFonts w:ascii="Times New Roman" w:eastAsia="Times New Roman" w:hAnsi="Times New Roman"/>
          <w:color w:val="333333"/>
          <w:sz w:val="24"/>
          <w:szCs w:val="28"/>
          <w:vertAlign w:val="subscript"/>
        </w:rPr>
        <w:t>ads</w:t>
      </w:r>
      <w:proofErr w:type="spellEnd"/>
      <w:r w:rsidRPr="002205E3">
        <w:rPr>
          <w:rFonts w:ascii="Times New Roman" w:eastAsia="Times New Roman" w:hAnsi="Times New Roman"/>
          <w:color w:val="333333"/>
          <w:sz w:val="24"/>
          <w:szCs w:val="28"/>
        </w:rPr>
        <w:t>) and entropy of adsorption (</w:t>
      </w:r>
      <w:proofErr w:type="spellStart"/>
      <w:r w:rsidRPr="002205E3">
        <w:rPr>
          <w:rFonts w:ascii="Times New Roman" w:eastAsia="Times New Roman" w:hAnsi="Times New Roman"/>
          <w:color w:val="333333"/>
          <w:sz w:val="24"/>
          <w:szCs w:val="28"/>
        </w:rPr>
        <w:t>ΔS</w:t>
      </w:r>
      <w:r w:rsidRPr="002205E3">
        <w:rPr>
          <w:rFonts w:ascii="Times New Roman" w:eastAsia="Times New Roman" w:hAnsi="Times New Roman"/>
          <w:color w:val="333333"/>
          <w:sz w:val="24"/>
          <w:szCs w:val="28"/>
          <w:vertAlign w:val="superscript"/>
        </w:rPr>
        <w:t>◦</w:t>
      </w:r>
      <w:r w:rsidRPr="002205E3">
        <w:rPr>
          <w:rFonts w:ascii="Times New Roman" w:eastAsia="Times New Roman" w:hAnsi="Times New Roman"/>
          <w:color w:val="333333"/>
          <w:sz w:val="24"/>
          <w:szCs w:val="28"/>
          <w:vertAlign w:val="subscript"/>
        </w:rPr>
        <w:t>ads</w:t>
      </w:r>
      <w:proofErr w:type="spellEnd"/>
      <w:r w:rsidRPr="002205E3">
        <w:rPr>
          <w:rFonts w:ascii="Times New Roman" w:eastAsia="Times New Roman" w:hAnsi="Times New Roman"/>
          <w:color w:val="333333"/>
          <w:sz w:val="24"/>
          <w:szCs w:val="28"/>
        </w:rPr>
        <w:t>) were calculated to elaborate the corrosion inhibition mechanism. Surface morphology of the mild steel plate immersed in 1 M H</w:t>
      </w:r>
      <w:r w:rsidRPr="002205E3">
        <w:rPr>
          <w:rFonts w:ascii="Times New Roman" w:eastAsia="Times New Roman" w:hAnsi="Times New Roman"/>
          <w:color w:val="333333"/>
          <w:sz w:val="24"/>
          <w:szCs w:val="28"/>
          <w:vertAlign w:val="subscript"/>
        </w:rPr>
        <w:t>2</w:t>
      </w:r>
      <w:r w:rsidRPr="002205E3">
        <w:rPr>
          <w:rFonts w:ascii="Times New Roman" w:eastAsia="Times New Roman" w:hAnsi="Times New Roman"/>
          <w:color w:val="333333"/>
          <w:sz w:val="24"/>
          <w:szCs w:val="28"/>
        </w:rPr>
        <w:t>SO</w:t>
      </w:r>
      <w:r w:rsidRPr="002205E3">
        <w:rPr>
          <w:rFonts w:ascii="Times New Roman" w:eastAsia="Times New Roman" w:hAnsi="Times New Roman"/>
          <w:color w:val="333333"/>
          <w:sz w:val="24"/>
          <w:szCs w:val="28"/>
          <w:vertAlign w:val="subscript"/>
        </w:rPr>
        <w:t>4</w:t>
      </w:r>
      <w:r w:rsidRPr="002205E3">
        <w:rPr>
          <w:rFonts w:ascii="Times New Roman" w:eastAsia="Times New Roman" w:hAnsi="Times New Roman"/>
          <w:color w:val="333333"/>
          <w:sz w:val="24"/>
          <w:szCs w:val="28"/>
        </w:rPr>
        <w:t xml:space="preserve"> was characterized by SEM and AFM techniques.</w:t>
      </w:r>
    </w:p>
    <w:sectPr w:rsidR="009A3A67" w:rsidRPr="0022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05E3"/>
    <w:rsid w:val="002205E3"/>
    <w:rsid w:val="009A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2020-08-25T07:01:00Z</dcterms:created>
  <dcterms:modified xsi:type="dcterms:W3CDTF">2020-08-25T07:01:00Z</dcterms:modified>
</cp:coreProperties>
</file>