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D0" w:rsidRPr="004044D0" w:rsidRDefault="004044D0" w:rsidP="004044D0">
      <w:pPr>
        <w:jc w:val="center"/>
        <w:rPr>
          <w:rFonts w:ascii="Times New Roman" w:eastAsia="Times New Roman" w:hAnsi="Times New Roman"/>
          <w:color w:val="333333"/>
          <w:sz w:val="32"/>
          <w:szCs w:val="32"/>
        </w:rPr>
      </w:pPr>
      <w:r w:rsidRPr="004044D0">
        <w:rPr>
          <w:rFonts w:ascii="Times New Roman" w:eastAsia="Times New Roman" w:hAnsi="Times New Roman"/>
          <w:b/>
          <w:color w:val="333333"/>
          <w:sz w:val="32"/>
          <w:szCs w:val="32"/>
        </w:rPr>
        <w:t>ABSTRACT</w:t>
      </w:r>
    </w:p>
    <w:p w:rsidR="009C0592" w:rsidRDefault="004044D0" w:rsidP="004044D0">
      <w:pPr>
        <w:spacing w:line="360" w:lineRule="auto"/>
        <w:jc w:val="both"/>
      </w:pPr>
      <w:r w:rsidRPr="00067692">
        <w:rPr>
          <w:rFonts w:ascii="Times New Roman" w:hAnsi="Times New Roman"/>
          <w:sz w:val="24"/>
          <w:szCs w:val="24"/>
        </w:rPr>
        <w:t>The paper researches about the impact of radiation parameter and chemical reaction of unsteady MHD flow of a viscoelastic fluid in a porous medium with oscillating temperature. The flow is assumed to be incompressible electrically conducting and transmitting viscoelastic fluid in the presence of uniform magnetic field. A uniform magnetic field is applied normal to the plate. The velocity, temperature and concentration distributions are derived, solved analytically and their profiles for various physical parameters are appeared through graphs. The coefficient of Skin friction, Nusselt number and Sherwood number are determined</w:t>
      </w:r>
    </w:p>
    <w:sectPr w:rsidR="009C0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044D0"/>
    <w:rsid w:val="004044D0"/>
    <w:rsid w:val="009C0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GRG</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2020-08-26T05:20:00Z</dcterms:created>
  <dcterms:modified xsi:type="dcterms:W3CDTF">2020-08-26T05:21:00Z</dcterms:modified>
</cp:coreProperties>
</file>