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32" w:rsidRPr="008B7832" w:rsidRDefault="008B7832" w:rsidP="008B7832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8B7832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F6296D" w:rsidRPr="008B7832" w:rsidRDefault="008B7832" w:rsidP="008B7832">
      <w:pPr>
        <w:spacing w:line="360" w:lineRule="auto"/>
        <w:jc w:val="both"/>
        <w:rPr>
          <w:sz w:val="20"/>
        </w:rPr>
      </w:pPr>
      <w:r w:rsidRPr="008B7832">
        <w:rPr>
          <w:rFonts w:ascii="Times New Roman" w:eastAsia="Times New Roman" w:hAnsi="Times New Roman"/>
          <w:color w:val="333333"/>
          <w:sz w:val="24"/>
          <w:szCs w:val="28"/>
        </w:rPr>
        <w:t xml:space="preserve">A new series of </w:t>
      </w:r>
      <w:proofErr w:type="spellStart"/>
      <w:proofErr w:type="gramStart"/>
      <w:r w:rsidRPr="008B7832">
        <w:rPr>
          <w:rFonts w:ascii="Times New Roman" w:eastAsia="Times New Roman" w:hAnsi="Times New Roman"/>
          <w:color w:val="333333"/>
          <w:sz w:val="24"/>
          <w:szCs w:val="28"/>
        </w:rPr>
        <w:t>mercaptopyrimidineRu</w:t>
      </w:r>
      <w:proofErr w:type="spellEnd"/>
      <w:r w:rsidRPr="008B7832">
        <w:rPr>
          <w:rFonts w:ascii="Times New Roman" w:eastAsia="Times New Roman" w:hAnsi="Times New Roman"/>
          <w:color w:val="333333"/>
          <w:sz w:val="24"/>
          <w:szCs w:val="28"/>
        </w:rPr>
        <w:t>(</w:t>
      </w:r>
      <w:proofErr w:type="gramEnd"/>
      <w:r w:rsidRPr="008B7832">
        <w:rPr>
          <w:rFonts w:ascii="Times New Roman" w:eastAsia="Times New Roman" w:hAnsi="Times New Roman"/>
          <w:color w:val="333333"/>
          <w:sz w:val="24"/>
          <w:szCs w:val="28"/>
        </w:rPr>
        <w:t xml:space="preserve">III) complexes were synthesized and characterized using various spectral techniques like single‐crystal X‐ray diffraction, Fourier transform infrared and NMR </w:t>
      </w:r>
      <w:proofErr w:type="spellStart"/>
      <w:r w:rsidRPr="008B7832">
        <w:rPr>
          <w:rFonts w:ascii="Times New Roman" w:eastAsia="Times New Roman" w:hAnsi="Times New Roman"/>
          <w:color w:val="333333"/>
          <w:sz w:val="24"/>
          <w:szCs w:val="28"/>
        </w:rPr>
        <w:t>spectroscopies</w:t>
      </w:r>
      <w:proofErr w:type="spellEnd"/>
      <w:r w:rsidRPr="008B7832">
        <w:rPr>
          <w:rFonts w:ascii="Times New Roman" w:eastAsia="Times New Roman" w:hAnsi="Times New Roman"/>
          <w:color w:val="333333"/>
          <w:sz w:val="24"/>
          <w:szCs w:val="28"/>
        </w:rPr>
        <w:t xml:space="preserve">, </w:t>
      </w:r>
      <w:proofErr w:type="spellStart"/>
      <w:r w:rsidRPr="008B7832">
        <w:rPr>
          <w:rFonts w:ascii="Times New Roman" w:eastAsia="Times New Roman" w:hAnsi="Times New Roman"/>
          <w:color w:val="333333"/>
          <w:sz w:val="24"/>
          <w:szCs w:val="28"/>
        </w:rPr>
        <w:t>thermogravimetric</w:t>
      </w:r>
      <w:proofErr w:type="spellEnd"/>
      <w:r w:rsidRPr="008B7832">
        <w:rPr>
          <w:rFonts w:ascii="Times New Roman" w:eastAsia="Times New Roman" w:hAnsi="Times New Roman"/>
          <w:color w:val="333333"/>
          <w:sz w:val="24"/>
          <w:szCs w:val="28"/>
        </w:rPr>
        <w:t xml:space="preserve"> analysis and energy‐dispersive X‐ray analysis. The complexes were evaluated for their pharmacological activities like </w:t>
      </w:r>
      <w:r w:rsidRPr="008B7832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in vitro</w:t>
      </w:r>
      <w:r w:rsidRPr="008B7832">
        <w:rPr>
          <w:rFonts w:ascii="Times New Roman" w:eastAsia="Times New Roman" w:hAnsi="Times New Roman"/>
          <w:color w:val="333333"/>
          <w:sz w:val="24"/>
          <w:szCs w:val="28"/>
        </w:rPr>
        <w:t xml:space="preserve"> antimicrobial, anticancer, </w:t>
      </w:r>
      <w:proofErr w:type="spellStart"/>
      <w:r w:rsidRPr="008B7832">
        <w:rPr>
          <w:rFonts w:ascii="Times New Roman" w:eastAsia="Times New Roman" w:hAnsi="Times New Roman"/>
          <w:color w:val="333333"/>
          <w:sz w:val="24"/>
          <w:szCs w:val="28"/>
        </w:rPr>
        <w:t>antituberculosis</w:t>
      </w:r>
      <w:proofErr w:type="spellEnd"/>
      <w:r w:rsidRPr="008B7832">
        <w:rPr>
          <w:rFonts w:ascii="Times New Roman" w:eastAsia="Times New Roman" w:hAnsi="Times New Roman"/>
          <w:color w:val="333333"/>
          <w:sz w:val="24"/>
          <w:szCs w:val="28"/>
        </w:rPr>
        <w:t xml:space="preserve"> and antioxidant activities. The DNA binding of the complexes was investigated by absorption and emission spectral measurements which indicated that the complexes bind to DNA </w:t>
      </w:r>
      <w:r w:rsidRPr="008B7832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via</w:t>
      </w:r>
      <w:r w:rsidRPr="008B7832">
        <w:rPr>
          <w:rFonts w:ascii="Times New Roman" w:eastAsia="Times New Roman" w:hAnsi="Times New Roman"/>
          <w:color w:val="333333"/>
          <w:sz w:val="24"/>
          <w:szCs w:val="28"/>
        </w:rPr>
        <w:t xml:space="preserve"> intercalation, with molecular docking studies validating the results. DNA cleavage studies of the complexes were carried out.</w:t>
      </w:r>
    </w:p>
    <w:sectPr w:rsidR="00F6296D" w:rsidRPr="008B7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7832"/>
    <w:rsid w:val="008B7832"/>
    <w:rsid w:val="00F6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2020-08-26T05:33:00Z</dcterms:created>
  <dcterms:modified xsi:type="dcterms:W3CDTF">2020-08-26T05:34:00Z</dcterms:modified>
</cp:coreProperties>
</file>