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DB" w:rsidRPr="002060DB" w:rsidRDefault="002060DB" w:rsidP="002060DB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2060DB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3B13C0" w:rsidRDefault="002060DB" w:rsidP="002060DB">
      <w:pPr>
        <w:spacing w:line="360" w:lineRule="auto"/>
        <w:jc w:val="both"/>
      </w:pPr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As a motto of framing the strategies to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minimise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the deterioration in steel reinforced concrete structures as well as the fact that the work carried out with polymers are rare and scanty, polyesters namely Poly (Glycerol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azealate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) (PGAZ) and 4-(1-(4-methoxy phenyl)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cyclo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hexyl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)phenyl 9-oxodecanoate (MPOD) were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synthesised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and evaluated for rebar corrosion in simulated concrete pore solution (SCP) for the first time at selected concentrations of 10, 100, 1000 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ppm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levels with an aid of electrochemical impedance and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potentiodynamicpolarisation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techniques.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Nyquist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plots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favoured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increased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R</w:t>
      </w:r>
      <w:r w:rsidRPr="002060DB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ct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values suggesting the formation of barrier.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Tafel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plots represented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cathodic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inhibition. The experimental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datas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were best fitted with Langmuir adsorption isotherm facilitating monolayer adsorption. Both the methods employed were in good agreement with each other </w:t>
      </w:r>
      <w:proofErr w:type="spellStart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>favouring</w:t>
      </w:r>
      <w:proofErr w:type="spellEnd"/>
      <w:r w:rsidRPr="002060DB">
        <w:rPr>
          <w:rFonts w:ascii="Times New Roman" w:eastAsia="Times New Roman" w:hAnsi="Times New Roman"/>
          <w:color w:val="333333"/>
          <w:sz w:val="24"/>
          <w:szCs w:val="28"/>
        </w:rPr>
        <w:t xml:space="preserve"> maximum inhibition efficiency of 71.81% for MPOD and minimum of 57.64% for PGAZ primarily due the difference in aromatic sites as revealed in mechanism</w:t>
      </w:r>
      <w:r w:rsidRPr="00913A4F">
        <w:rPr>
          <w:rFonts w:ascii="Times New Roman" w:eastAsia="Times New Roman" w:hAnsi="Times New Roman"/>
          <w:color w:val="333333"/>
          <w:sz w:val="28"/>
          <w:szCs w:val="28"/>
        </w:rPr>
        <w:t>.</w:t>
      </w:r>
    </w:p>
    <w:sectPr w:rsidR="003B1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60DB"/>
    <w:rsid w:val="002060DB"/>
    <w:rsid w:val="003B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2020-08-28T05:22:00Z</dcterms:created>
  <dcterms:modified xsi:type="dcterms:W3CDTF">2020-08-28T05:22:00Z</dcterms:modified>
</cp:coreProperties>
</file>