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03" w:rsidRPr="00074903" w:rsidRDefault="00074903" w:rsidP="0007490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74903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6906C3" w:rsidRDefault="00074903" w:rsidP="00074903">
      <w:pPr>
        <w:spacing w:line="360" w:lineRule="auto"/>
        <w:jc w:val="both"/>
      </w:pPr>
      <w:r w:rsidRPr="00DC277A">
        <w:rPr>
          <w:rFonts w:ascii="Times New Roman" w:hAnsi="Times New Roman"/>
          <w:sz w:val="24"/>
          <w:szCs w:val="24"/>
        </w:rPr>
        <w:t>The aim of this paper is to introduce supra bT- closed maps, supra bT-open maps, supra bT- homeomorphisms, supra * bThomeomorphisms</w:t>
      </w:r>
    </w:p>
    <w:sectPr w:rsidR="0069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74903"/>
    <w:rsid w:val="00074903"/>
    <w:rsid w:val="0069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GRG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2020-09-02T05:22:00Z</dcterms:created>
  <dcterms:modified xsi:type="dcterms:W3CDTF">2020-09-02T05:22:00Z</dcterms:modified>
</cp:coreProperties>
</file>