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FD" w:rsidRPr="002922FD" w:rsidRDefault="002922FD" w:rsidP="002922F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2FD">
        <w:rPr>
          <w:rFonts w:ascii="Times New Roman" w:eastAsia="Times New Roman" w:hAnsi="Times New Roman"/>
          <w:b/>
          <w:color w:val="333333"/>
          <w:sz w:val="32"/>
          <w:szCs w:val="32"/>
        </w:rPr>
        <w:t>ABSTRACT</w:t>
      </w:r>
    </w:p>
    <w:p w:rsidR="002922FD" w:rsidRPr="002922FD" w:rsidRDefault="002922FD" w:rsidP="002922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FD">
        <w:rPr>
          <w:rFonts w:ascii="Times New Roman" w:hAnsi="Times New Roman" w:cs="Times New Roman"/>
          <w:sz w:val="24"/>
          <w:szCs w:val="24"/>
        </w:rPr>
        <w:t xml:space="preserve">In this paper, we introduce the concept of contra bT </w:t>
      </w:r>
      <w:r w:rsidRPr="002922FD">
        <w:rPr>
          <w:rFonts w:ascii="Times New Roman" w:hAnsi="Times New Roman" w:cs="Times New Roman"/>
          <w:sz w:val="24"/>
          <w:szCs w:val="24"/>
        </w:rPr>
        <w:sym w:font="Symbol" w:char="F06D"/>
      </w:r>
      <w:r w:rsidRPr="002922FD">
        <w:rPr>
          <w:rFonts w:ascii="Times New Roman" w:hAnsi="Times New Roman" w:cs="Times New Roman"/>
          <w:sz w:val="24"/>
          <w:szCs w:val="24"/>
        </w:rPr>
        <w:t>- continuous functions and Contra bT -irresolute. We obtain the basic properties and their relationship with other forms of contra supra continuous functions in supra topological spaces</w:t>
      </w:r>
    </w:p>
    <w:p w:rsidR="00000000" w:rsidRPr="002922FD" w:rsidRDefault="002922FD" w:rsidP="002922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2FD" w:rsidRPr="002922FD" w:rsidRDefault="002922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22FD" w:rsidRPr="00292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922FD"/>
    <w:rsid w:val="0029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GRG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</dc:creator>
  <cp:keywords/>
  <dc:description/>
  <cp:lastModifiedBy>PSGRKC</cp:lastModifiedBy>
  <cp:revision>2</cp:revision>
  <dcterms:created xsi:type="dcterms:W3CDTF">2020-09-02T05:43:00Z</dcterms:created>
  <dcterms:modified xsi:type="dcterms:W3CDTF">2020-09-02T05:44:00Z</dcterms:modified>
</cp:coreProperties>
</file>