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05B" w:rsidRPr="0091505B" w:rsidRDefault="0091505B" w:rsidP="0091505B">
      <w:pPr>
        <w:spacing w:line="360" w:lineRule="auto"/>
        <w:jc w:val="center"/>
        <w:rPr>
          <w:rFonts w:ascii="Times New Roman" w:eastAsia="Times New Roman" w:hAnsi="Times New Roman"/>
          <w:b/>
          <w:color w:val="000000"/>
          <w:sz w:val="32"/>
          <w:szCs w:val="32"/>
        </w:rPr>
      </w:pPr>
      <w:r w:rsidRPr="0091505B">
        <w:rPr>
          <w:rFonts w:ascii="Times New Roman" w:eastAsia="Times New Roman" w:hAnsi="Times New Roman"/>
          <w:b/>
          <w:color w:val="000000"/>
          <w:sz w:val="32"/>
          <w:szCs w:val="32"/>
        </w:rPr>
        <w:t>ABSTRACT</w:t>
      </w:r>
    </w:p>
    <w:p w:rsidR="0078387E" w:rsidRDefault="0091505B" w:rsidP="0091505B">
      <w:pPr>
        <w:spacing w:line="360" w:lineRule="auto"/>
        <w:jc w:val="both"/>
      </w:pPr>
      <w:r w:rsidRPr="00002B43">
        <w:rPr>
          <w:rFonts w:ascii="Times New Roman" w:eastAsia="Times New Roman" w:hAnsi="Times New Roman"/>
          <w:color w:val="000000"/>
          <w:sz w:val="24"/>
          <w:szCs w:val="24"/>
        </w:rPr>
        <w:t>Recognition of plants has become an active area of research as most of the plant species are at the risk of extinction. This paper uses an efficient machine learning approach for the classification purpose. This proposed approach consists of three phases such as preprocessing, feature extraction and classification. The preprocessing phase involves a typical image processing steps such as transforming to gray scale and boundary enhancement. The feature extraction phase derives the common DMF from five fundamental features. The main contribution of this approach is the Support Vector Machine (SVM) classification for efficient leaf recognition. 12 leaf features which are extracted and orthogonalized into 5 principal variables are given as input vector to the SVM. Classifier tested with flavia dataset and a real dataset and compared with k-NN approach, the proposed approach produces very high accuracy and takes very less execution time.</w:t>
      </w:r>
    </w:p>
    <w:sectPr w:rsidR="007838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1505B"/>
    <w:rsid w:val="0078387E"/>
    <w:rsid w:val="00915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814</Characters>
  <Application>Microsoft Office Word</Application>
  <DocSecurity>0</DocSecurity>
  <Lines>6</Lines>
  <Paragraphs>1</Paragraphs>
  <ScaleCrop>false</ScaleCrop>
  <Company>GRG</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2020-09-03T05:58:00Z</dcterms:created>
  <dcterms:modified xsi:type="dcterms:W3CDTF">2020-09-03T06:01:00Z</dcterms:modified>
</cp:coreProperties>
</file>