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C2" w:rsidRPr="00D45AC2" w:rsidRDefault="00D45AC2" w:rsidP="00D45AC2">
      <w:pPr>
        <w:jc w:val="center"/>
        <w:rPr>
          <w:rFonts w:ascii="Times New Roman" w:hAnsi="Times New Roman" w:cs="Times New Roman"/>
          <w:b/>
          <w:sz w:val="32"/>
          <w:szCs w:val="32"/>
        </w:rPr>
      </w:pPr>
      <w:r w:rsidRPr="00001DB6">
        <w:rPr>
          <w:rFonts w:ascii="Times New Roman" w:hAnsi="Times New Roman" w:cs="Times New Roman"/>
          <w:sz w:val="24"/>
          <w:szCs w:val="24"/>
        </w:rPr>
        <w:cr/>
      </w:r>
      <w:r w:rsidRPr="00D45AC2">
        <w:rPr>
          <w:rFonts w:ascii="Times New Roman" w:hAnsi="Times New Roman" w:cs="Times New Roman"/>
          <w:b/>
          <w:sz w:val="32"/>
          <w:szCs w:val="32"/>
        </w:rPr>
        <w:t>Abstract</w:t>
      </w:r>
    </w:p>
    <w:p w:rsidR="00D45AC2" w:rsidRPr="00D45AC2" w:rsidRDefault="00D45AC2" w:rsidP="00D45AC2">
      <w:pPr>
        <w:jc w:val="both"/>
        <w:rPr>
          <w:rFonts w:ascii="Times New Roman" w:hAnsi="Times New Roman" w:cs="Times New Roman"/>
          <w:sz w:val="24"/>
          <w:szCs w:val="24"/>
        </w:rPr>
      </w:pPr>
      <w:r w:rsidRPr="00D45AC2">
        <w:rPr>
          <w:rFonts w:ascii="Times New Roman" w:hAnsi="Times New Roman" w:cs="Times New Roman"/>
          <w:sz w:val="24"/>
          <w:szCs w:val="24"/>
          <w:shd w:val="clear" w:color="auto" w:fill="FFFFFF"/>
        </w:rPr>
        <w:t>In this information age people’s Knowledge, skills and their relationship capabilities have become critical assets for organizations. In this context, it has become vital for every organization to attract and retain the best available talent. As such, sourcing for best talent continues to hold prominence for the organizations. Worldwide organizations are subjected to heavy pressure due to the declining supply of talent. Talent acquisition: Talent acquisition is a combination of resources, process and intellectual property combined with the organization’s recruitment practices adopted in tackling the so called “War for Talent”.</w:t>
      </w:r>
    </w:p>
    <w:p w:rsidR="00EC7D4D" w:rsidRDefault="00EC7D4D"/>
    <w:sectPr w:rsidR="00EC7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D45AC2"/>
    <w:rsid w:val="00D45AC2"/>
    <w:rsid w:val="00EC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2020-09-08T09:54:00Z</dcterms:created>
  <dcterms:modified xsi:type="dcterms:W3CDTF">2020-09-08T09:55:00Z</dcterms:modified>
</cp:coreProperties>
</file>