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B57" w:rsidRPr="003C0B57" w:rsidRDefault="003C0B57" w:rsidP="003C0B57">
      <w:pPr>
        <w:jc w:val="center"/>
        <w:rPr>
          <w:rFonts w:ascii="Times New Roman" w:eastAsia="Times New Roman" w:hAnsi="Times New Roman"/>
          <w:b/>
          <w:color w:val="333333"/>
          <w:sz w:val="32"/>
          <w:szCs w:val="32"/>
        </w:rPr>
      </w:pPr>
      <w:r w:rsidRPr="003C0B57">
        <w:rPr>
          <w:rFonts w:ascii="Times New Roman" w:eastAsia="Times New Roman" w:hAnsi="Times New Roman"/>
          <w:b/>
          <w:color w:val="333333"/>
          <w:sz w:val="32"/>
          <w:szCs w:val="32"/>
        </w:rPr>
        <w:t>Abstract</w:t>
      </w:r>
    </w:p>
    <w:p w:rsidR="00774271" w:rsidRDefault="003C0B57" w:rsidP="003C0B57">
      <w:pPr>
        <w:spacing w:line="360" w:lineRule="auto"/>
        <w:jc w:val="both"/>
      </w:pPr>
      <w:proofErr w:type="spellStart"/>
      <w:r w:rsidRPr="00F85040">
        <w:rPr>
          <w:rFonts w:ascii="Times New Roman" w:eastAsia="Times New Roman" w:hAnsi="Times New Roman"/>
          <w:color w:val="333333"/>
          <w:sz w:val="24"/>
          <w:szCs w:val="24"/>
        </w:rPr>
        <w:t>Bhabani</w:t>
      </w:r>
      <w:proofErr w:type="spellEnd"/>
      <w:r w:rsidRPr="00F85040">
        <w:rPr>
          <w:rFonts w:ascii="Times New Roman" w:eastAsia="Times New Roman" w:hAnsi="Times New Roman"/>
          <w:color w:val="333333"/>
          <w:sz w:val="24"/>
          <w:szCs w:val="24"/>
        </w:rPr>
        <w:t xml:space="preserve"> Bhattacharya is successful in portraying woman characters. Bhattacharya presents the picture of Indian woman full of vitality, high ideals and a ray of hope for humankind. Usually his novels depict different types of alienated woman characters, who seem to be at war with both the Self and the Society. Likewise, in his novel He who </w:t>
      </w:r>
      <w:proofErr w:type="gramStart"/>
      <w:r w:rsidRPr="00F85040">
        <w:rPr>
          <w:rFonts w:ascii="Times New Roman" w:eastAsia="Times New Roman" w:hAnsi="Times New Roman"/>
          <w:color w:val="333333"/>
          <w:sz w:val="24"/>
          <w:szCs w:val="24"/>
        </w:rPr>
        <w:t>Rides</w:t>
      </w:r>
      <w:proofErr w:type="gramEnd"/>
      <w:r w:rsidRPr="00F85040">
        <w:rPr>
          <w:rFonts w:ascii="Times New Roman" w:eastAsia="Times New Roman" w:hAnsi="Times New Roman"/>
          <w:color w:val="333333"/>
          <w:sz w:val="24"/>
          <w:szCs w:val="24"/>
        </w:rPr>
        <w:t xml:space="preserve"> a Tiger, Bhattacharya portrays the woman character Chandra </w:t>
      </w:r>
      <w:proofErr w:type="spellStart"/>
      <w:r w:rsidRPr="00F85040">
        <w:rPr>
          <w:rFonts w:ascii="Times New Roman" w:eastAsia="Times New Roman" w:hAnsi="Times New Roman"/>
          <w:color w:val="333333"/>
          <w:sz w:val="24"/>
          <w:szCs w:val="24"/>
        </w:rPr>
        <w:t>Lekha</w:t>
      </w:r>
      <w:proofErr w:type="spellEnd"/>
      <w:r w:rsidRPr="00F85040">
        <w:rPr>
          <w:rFonts w:ascii="Times New Roman" w:eastAsia="Times New Roman" w:hAnsi="Times New Roman"/>
          <w:color w:val="333333"/>
          <w:sz w:val="24"/>
          <w:szCs w:val="24"/>
        </w:rPr>
        <w:t xml:space="preserve"> to reveal his affirmative vision of life.</w:t>
      </w:r>
    </w:p>
    <w:sectPr w:rsidR="007742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3C0B57"/>
    <w:rsid w:val="003C0B57"/>
    <w:rsid w:val="00774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2020-09-12T06:17:00Z</dcterms:created>
  <dcterms:modified xsi:type="dcterms:W3CDTF">2020-09-12T06:17:00Z</dcterms:modified>
</cp:coreProperties>
</file>