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6626" w:rsidRDefault="00946626" w:rsidP="00946626">
      <w:pPr>
        <w:jc w:val="center"/>
        <w:rPr>
          <w:b/>
          <w:sz w:val="32"/>
          <w:szCs w:val="32"/>
        </w:rPr>
      </w:pPr>
      <w:r w:rsidRPr="00946626">
        <w:rPr>
          <w:b/>
          <w:sz w:val="32"/>
          <w:szCs w:val="32"/>
        </w:rPr>
        <w:t>Abstract</w:t>
      </w:r>
    </w:p>
    <w:p w:rsidR="00946626" w:rsidRPr="00FF5D33" w:rsidRDefault="00946626" w:rsidP="009466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333333"/>
          <w:spacing w:val="15"/>
          <w:sz w:val="22"/>
          <w:szCs w:val="22"/>
        </w:rPr>
      </w:pPr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"CANCER BIOLOGY WITH MOLECULAR DOCKING" is carried out to determine the anticancer compounds present in the plant. The software used is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BioJava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. Molecular structure is viewed through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Rasmol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. The software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BioJava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 used for molecular study and docking purpose of elements present in the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extract.The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 compounds in the extract are determined by using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Rf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 value of the process using paper, TLC, and column chromatography. Antibacterial activity of the extract is studied against E-coli,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BacillusSubtilis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 xml:space="preserve">, and pneumonia. The Anticancer is activity carried out against </w:t>
      </w:r>
      <w:proofErr w:type="spellStart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HeLaCellines</w:t>
      </w:r>
      <w:proofErr w:type="spellEnd"/>
      <w:r w:rsidRPr="00FF5D33">
        <w:rPr>
          <w:rFonts w:ascii="Calibri" w:hAnsi="Calibri" w:cs="Arial"/>
          <w:color w:val="333333"/>
          <w:spacing w:val="15"/>
          <w:sz w:val="22"/>
          <w:szCs w:val="22"/>
        </w:rPr>
        <w:t>, and studied using MTT Assay [1]. The percentage of cell death is determined using ELISA reader.............</w:t>
      </w:r>
    </w:p>
    <w:p w:rsidR="00946626" w:rsidRDefault="00946626" w:rsidP="00946626">
      <w:pPr>
        <w:spacing w:line="360" w:lineRule="auto"/>
      </w:pPr>
    </w:p>
    <w:sectPr w:rsidR="0094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46626"/>
    <w:rsid w:val="0094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2020-09-14T06:46:00Z</dcterms:created>
  <dcterms:modified xsi:type="dcterms:W3CDTF">2020-09-14T06:47:00Z</dcterms:modified>
</cp:coreProperties>
</file>