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75" w:rsidRPr="00F02B75" w:rsidRDefault="00F02B75" w:rsidP="00F02B7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02B75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196256" w:rsidRDefault="00F02B75" w:rsidP="00F02B75">
      <w:pPr>
        <w:spacing w:line="360" w:lineRule="auto"/>
        <w:jc w:val="both"/>
      </w:pPr>
      <w:proofErr w:type="spellStart"/>
      <w:r w:rsidRPr="002D0A71">
        <w:rPr>
          <w:rFonts w:ascii="Times New Roman" w:hAnsi="Times New Roman"/>
          <w:sz w:val="24"/>
          <w:szCs w:val="24"/>
        </w:rPr>
        <w:t>Anovel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 electrochemical sensor to determine p-Aminophenol is fabricated using silver </w:t>
      </w:r>
      <w:proofErr w:type="spellStart"/>
      <w:r w:rsidRPr="002D0A71">
        <w:rPr>
          <w:rFonts w:ascii="Times New Roman" w:hAnsi="Times New Roman"/>
          <w:sz w:val="24"/>
          <w:szCs w:val="24"/>
        </w:rPr>
        <w:t>nanoparticles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D0A71">
        <w:rPr>
          <w:rFonts w:ascii="Times New Roman" w:hAnsi="Times New Roman"/>
          <w:sz w:val="24"/>
          <w:szCs w:val="24"/>
        </w:rPr>
        <w:t xml:space="preserve">decorated reduced </w:t>
      </w:r>
      <w:proofErr w:type="spellStart"/>
      <w:r w:rsidRPr="002D0A71">
        <w:rPr>
          <w:rFonts w:ascii="Times New Roman" w:hAnsi="Times New Roman"/>
          <w:sz w:val="24"/>
          <w:szCs w:val="24"/>
        </w:rPr>
        <w:t>graphene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 oxide- </w:t>
      </w:r>
      <w:proofErr w:type="spellStart"/>
      <w:r w:rsidRPr="002D0A71">
        <w:rPr>
          <w:rFonts w:ascii="Times New Roman" w:hAnsi="Times New Roman"/>
          <w:sz w:val="24"/>
          <w:szCs w:val="24"/>
        </w:rPr>
        <w:t>chitosan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A71">
        <w:rPr>
          <w:rFonts w:ascii="Times New Roman" w:hAnsi="Times New Roman"/>
          <w:sz w:val="24"/>
          <w:szCs w:val="24"/>
        </w:rPr>
        <w:t>nanocomposites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D0A71">
        <w:rPr>
          <w:rFonts w:ascii="Times New Roman" w:hAnsi="Times New Roman"/>
          <w:sz w:val="24"/>
          <w:szCs w:val="24"/>
        </w:rPr>
        <w:t>TheRGO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/CS/Ag </w:t>
      </w:r>
      <w:proofErr w:type="spellStart"/>
      <w:r w:rsidRPr="002D0A71">
        <w:rPr>
          <w:rFonts w:ascii="Times New Roman" w:hAnsi="Times New Roman"/>
          <w:sz w:val="24"/>
          <w:szCs w:val="24"/>
        </w:rPr>
        <w:t>nanocomposites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 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A71">
        <w:rPr>
          <w:rFonts w:ascii="Times New Roman" w:hAnsi="Times New Roman"/>
          <w:sz w:val="24"/>
          <w:szCs w:val="24"/>
        </w:rPr>
        <w:t>synthesized by chemical reduction method. The structural, spectral, morphological and elemental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A71">
        <w:rPr>
          <w:rFonts w:ascii="Times New Roman" w:hAnsi="Times New Roman"/>
          <w:sz w:val="24"/>
          <w:szCs w:val="24"/>
        </w:rPr>
        <w:t xml:space="preserve">studies of the synthesized </w:t>
      </w:r>
      <w:proofErr w:type="spellStart"/>
      <w:r w:rsidRPr="002D0A71">
        <w:rPr>
          <w:rFonts w:ascii="Times New Roman" w:hAnsi="Times New Roman"/>
          <w:sz w:val="24"/>
          <w:szCs w:val="24"/>
        </w:rPr>
        <w:t>nanocomposites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 are characterized by x-ray powder diffraction (XRD)</w:t>
      </w:r>
      <w:proofErr w:type="gramStart"/>
      <w:r w:rsidRPr="002D0A71">
        <w:rPr>
          <w:rFonts w:ascii="Times New Roman" w:hAnsi="Times New Roman"/>
          <w:sz w:val="24"/>
          <w:szCs w:val="24"/>
        </w:rPr>
        <w:t>,Fourier</w:t>
      </w:r>
      <w:proofErr w:type="gramEnd"/>
      <w:r w:rsidRPr="002D0A71">
        <w:rPr>
          <w:rFonts w:ascii="Times New Roman" w:hAnsi="Times New Roman"/>
          <w:sz w:val="24"/>
          <w:szCs w:val="24"/>
        </w:rPr>
        <w:t xml:space="preserve"> transform infrared spectrum (FTIR), Scanning electron microscopy (SEM) and Energy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A71">
        <w:rPr>
          <w:rFonts w:ascii="Times New Roman" w:hAnsi="Times New Roman"/>
          <w:sz w:val="24"/>
          <w:szCs w:val="24"/>
        </w:rPr>
        <w:t>Dispersive x-ray Analysis (EDAX). The electrochemical investigations indicate that the Glassy carbon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A71">
        <w:rPr>
          <w:rFonts w:ascii="Times New Roman" w:hAnsi="Times New Roman"/>
          <w:sz w:val="24"/>
          <w:szCs w:val="24"/>
        </w:rPr>
        <w:t xml:space="preserve">electrode modified </w:t>
      </w:r>
      <w:proofErr w:type="spellStart"/>
      <w:r w:rsidRPr="002D0A71">
        <w:rPr>
          <w:rFonts w:ascii="Times New Roman" w:hAnsi="Times New Roman"/>
          <w:sz w:val="24"/>
          <w:szCs w:val="24"/>
        </w:rPr>
        <w:t>nanocomposites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 possessed an excellent performance towards the detection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A71">
        <w:rPr>
          <w:rFonts w:ascii="Times New Roman" w:hAnsi="Times New Roman"/>
          <w:sz w:val="24"/>
          <w:szCs w:val="24"/>
        </w:rPr>
        <w:t>p-Aminophenol. Under the optimized conditions, the detection limit of p-Aminophenol obtained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A71">
        <w:rPr>
          <w:rFonts w:ascii="Times New Roman" w:hAnsi="Times New Roman"/>
          <w:sz w:val="24"/>
          <w:szCs w:val="24"/>
        </w:rPr>
        <w:t xml:space="preserve">this work is 10 </w:t>
      </w:r>
      <w:proofErr w:type="spellStart"/>
      <w:r w:rsidRPr="002D0A71">
        <w:rPr>
          <w:rFonts w:ascii="Times New Roman" w:hAnsi="Times New Roman"/>
          <w:sz w:val="24"/>
          <w:szCs w:val="24"/>
        </w:rPr>
        <w:t>μMand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 a wide linear range of detection is found to be 10 </w:t>
      </w:r>
      <w:proofErr w:type="spellStart"/>
      <w:r w:rsidRPr="002D0A71">
        <w:rPr>
          <w:rFonts w:ascii="Times New Roman" w:hAnsi="Times New Roman"/>
          <w:sz w:val="24"/>
          <w:szCs w:val="24"/>
        </w:rPr>
        <w:t>μMto</w:t>
      </w:r>
      <w:proofErr w:type="spellEnd"/>
      <w:r w:rsidRPr="002D0A71">
        <w:rPr>
          <w:rFonts w:ascii="Times New Roman" w:hAnsi="Times New Roman"/>
          <w:sz w:val="24"/>
          <w:szCs w:val="24"/>
        </w:rPr>
        <w:t xml:space="preserve"> 600 </w:t>
      </w:r>
      <w:proofErr w:type="spellStart"/>
      <w:r w:rsidRPr="002D0A71">
        <w:rPr>
          <w:rFonts w:ascii="Times New Roman" w:hAnsi="Times New Roman"/>
          <w:sz w:val="24"/>
          <w:szCs w:val="24"/>
        </w:rPr>
        <w:t>μM</w:t>
      </w:r>
      <w:proofErr w:type="spellEnd"/>
      <w:r w:rsidRPr="002D0A71">
        <w:rPr>
          <w:rFonts w:ascii="Times New Roman" w:hAnsi="Times New Roman"/>
          <w:sz w:val="24"/>
          <w:szCs w:val="24"/>
        </w:rPr>
        <w:t>. Thus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A71">
        <w:rPr>
          <w:rFonts w:ascii="Times New Roman" w:hAnsi="Times New Roman"/>
          <w:sz w:val="24"/>
          <w:szCs w:val="24"/>
        </w:rPr>
        <w:t>proposed sensor can be applied in environment for the determination of p-Aminophenol.</w:t>
      </w:r>
    </w:p>
    <w:sectPr w:rsidR="00196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02B75"/>
    <w:rsid w:val="00196256"/>
    <w:rsid w:val="00F0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2020-09-16T07:42:00Z</dcterms:created>
  <dcterms:modified xsi:type="dcterms:W3CDTF">2020-09-16T07:42:00Z</dcterms:modified>
</cp:coreProperties>
</file>