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AD" w:rsidRPr="004E66AD" w:rsidRDefault="004E66AD" w:rsidP="004E66AD">
      <w:pPr>
        <w:jc w:val="center"/>
        <w:rPr>
          <w:rFonts w:ascii="Times New Roman" w:eastAsia="Times New Roman" w:hAnsi="Times New Roman"/>
          <w:b/>
          <w:color w:val="333333"/>
          <w:sz w:val="36"/>
          <w:szCs w:val="36"/>
        </w:rPr>
      </w:pPr>
      <w:r w:rsidRPr="004E66AD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974D9B" w:rsidRDefault="004E66AD" w:rsidP="004E66AD">
      <w:pPr>
        <w:spacing w:line="360" w:lineRule="auto"/>
        <w:jc w:val="both"/>
      </w:pPr>
      <w:r w:rsidRPr="00E60010">
        <w:rPr>
          <w:rFonts w:ascii="Times New Roman" w:hAnsi="Times New Roman"/>
          <w:sz w:val="24"/>
          <w:szCs w:val="24"/>
        </w:rPr>
        <w:t xml:space="preserve">In this present work </w:t>
      </w:r>
      <w:proofErr w:type="spellStart"/>
      <w:r w:rsidRPr="00E60010">
        <w:rPr>
          <w:rFonts w:ascii="Times New Roman" w:hAnsi="Times New Roman"/>
          <w:sz w:val="24"/>
          <w:szCs w:val="24"/>
        </w:rPr>
        <w:t>Graphene</w:t>
      </w:r>
      <w:proofErr w:type="spellEnd"/>
      <w:r w:rsidRPr="00E60010">
        <w:rPr>
          <w:rFonts w:ascii="Times New Roman" w:hAnsi="Times New Roman"/>
          <w:sz w:val="24"/>
          <w:szCs w:val="24"/>
        </w:rPr>
        <w:t xml:space="preserve"> oxide/</w:t>
      </w:r>
      <w:proofErr w:type="spellStart"/>
      <w:r w:rsidRPr="00E60010">
        <w:rPr>
          <w:rFonts w:ascii="Times New Roman" w:hAnsi="Times New Roman"/>
          <w:sz w:val="24"/>
          <w:szCs w:val="24"/>
        </w:rPr>
        <w:t>Chitosan</w:t>
      </w:r>
      <w:proofErr w:type="spellEnd"/>
      <w:r w:rsidRPr="00E60010">
        <w:rPr>
          <w:rFonts w:ascii="Times New Roman" w:hAnsi="Times New Roman"/>
          <w:sz w:val="24"/>
          <w:szCs w:val="24"/>
        </w:rPr>
        <w:t>/MnO</w:t>
      </w:r>
      <w:r w:rsidRPr="00E60010">
        <w:rPr>
          <w:rFonts w:ascii="Times New Roman" w:hAnsi="Times New Roman"/>
          <w:sz w:val="24"/>
          <w:szCs w:val="24"/>
          <w:vertAlign w:val="subscript"/>
        </w:rPr>
        <w:t>2</w:t>
      </w:r>
      <w:r w:rsidRPr="00E600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010">
        <w:rPr>
          <w:rFonts w:ascii="Times New Roman" w:hAnsi="Times New Roman"/>
          <w:sz w:val="24"/>
          <w:szCs w:val="24"/>
        </w:rPr>
        <w:t>nanocomposites</w:t>
      </w:r>
      <w:proofErr w:type="spellEnd"/>
      <w:r w:rsidRPr="00E60010">
        <w:rPr>
          <w:rFonts w:ascii="Times New Roman" w:hAnsi="Times New Roman"/>
          <w:sz w:val="24"/>
          <w:szCs w:val="24"/>
        </w:rPr>
        <w:t xml:space="preserve"> are synthesized via chemical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>reduction method for various concentrations of Manganese oxide. The crystallite size is found to 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 xml:space="preserve">around 19 </w:t>
      </w:r>
      <w:proofErr w:type="spellStart"/>
      <w:r w:rsidRPr="00E60010">
        <w:rPr>
          <w:rFonts w:ascii="Times New Roman" w:hAnsi="Times New Roman"/>
          <w:sz w:val="24"/>
          <w:szCs w:val="24"/>
        </w:rPr>
        <w:t>nmand</w:t>
      </w:r>
      <w:proofErr w:type="spellEnd"/>
      <w:r w:rsidRPr="00E60010">
        <w:rPr>
          <w:rFonts w:ascii="Times New Roman" w:hAnsi="Times New Roman"/>
          <w:sz w:val="24"/>
          <w:szCs w:val="24"/>
        </w:rPr>
        <w:t xml:space="preserve"> increases with the increase in the concentration of manganese oxide as investigated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>by x-ray diffraction analysis. Field emission scanning electron microscopy (FE-SEM) analysis shows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 xml:space="preserve">the agglomerated spherical shapedMnO2 </w:t>
      </w:r>
      <w:proofErr w:type="spellStart"/>
      <w:r w:rsidRPr="00E60010">
        <w:rPr>
          <w:rFonts w:ascii="Times New Roman" w:hAnsi="Times New Roman"/>
          <w:sz w:val="24"/>
          <w:szCs w:val="24"/>
        </w:rPr>
        <w:t>nanopartices</w:t>
      </w:r>
      <w:proofErr w:type="spellEnd"/>
      <w:r w:rsidRPr="00E60010">
        <w:rPr>
          <w:rFonts w:ascii="Times New Roman" w:hAnsi="Times New Roman"/>
          <w:sz w:val="24"/>
          <w:szCs w:val="24"/>
        </w:rPr>
        <w:t xml:space="preserve"> found over the crumbled wave like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>GO/CS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 xml:space="preserve">sheets. The presence of functional groups in the synthesized </w:t>
      </w:r>
      <w:proofErr w:type="spellStart"/>
      <w:r w:rsidRPr="00E60010">
        <w:rPr>
          <w:rFonts w:ascii="Times New Roman" w:hAnsi="Times New Roman"/>
          <w:sz w:val="24"/>
          <w:szCs w:val="24"/>
        </w:rPr>
        <w:t>nanocomposites</w:t>
      </w:r>
      <w:proofErr w:type="spellEnd"/>
      <w:r w:rsidRPr="00E60010">
        <w:rPr>
          <w:rFonts w:ascii="Times New Roman" w:hAnsi="Times New Roman"/>
          <w:sz w:val="24"/>
          <w:szCs w:val="24"/>
        </w:rPr>
        <w:t xml:space="preserve"> is studied by Fourier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>transform infrared spectroscopy (FT-IR) and the most prominent band of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010">
        <w:rPr>
          <w:rFonts w:ascii="Times New Roman" w:hAnsi="Times New Roman"/>
          <w:sz w:val="24"/>
          <w:szCs w:val="24"/>
        </w:rPr>
        <w:t>Mn–Ois</w:t>
      </w:r>
      <w:proofErr w:type="spellEnd"/>
      <w:r w:rsidRPr="00E60010">
        <w:rPr>
          <w:rFonts w:ascii="Times New Roman" w:hAnsi="Times New Roman"/>
          <w:sz w:val="24"/>
          <w:szCs w:val="24"/>
        </w:rPr>
        <w:t xml:space="preserve"> observed around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>513 cm</w:t>
      </w:r>
      <w:r w:rsidRPr="00E60010">
        <w:rPr>
          <w:rFonts w:ascii="Times New Roman" w:hAnsi="Times New Roman"/>
          <w:sz w:val="24"/>
          <w:szCs w:val="24"/>
          <w:vertAlign w:val="superscript"/>
        </w:rPr>
        <w:t>−1</w:t>
      </w:r>
      <w:r w:rsidRPr="00E60010">
        <w:rPr>
          <w:rFonts w:ascii="Times New Roman" w:hAnsi="Times New Roman"/>
          <w:sz w:val="24"/>
          <w:szCs w:val="24"/>
        </w:rPr>
        <w:t>. The Energy dispersive spectroscopy analysis (EDAX) confirms the elemental presence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E60010">
        <w:rPr>
          <w:rFonts w:ascii="Times New Roman" w:hAnsi="Times New Roman"/>
          <w:sz w:val="24"/>
          <w:szCs w:val="24"/>
        </w:rPr>
        <w:t>nanocomposites</w:t>
      </w:r>
      <w:proofErr w:type="spellEnd"/>
      <w:r w:rsidRPr="00E60010">
        <w:rPr>
          <w:rFonts w:ascii="Times New Roman" w:hAnsi="Times New Roman"/>
          <w:sz w:val="24"/>
          <w:szCs w:val="24"/>
        </w:rPr>
        <w:t xml:space="preserve"> without any impurities. The adsorption properties of </w:t>
      </w:r>
      <w:proofErr w:type="spellStart"/>
      <w:r w:rsidRPr="00E60010">
        <w:rPr>
          <w:rFonts w:ascii="Times New Roman" w:hAnsi="Times New Roman"/>
          <w:sz w:val="24"/>
          <w:szCs w:val="24"/>
        </w:rPr>
        <w:t>Graphene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>oxide/</w:t>
      </w:r>
      <w:proofErr w:type="spellStart"/>
      <w:r w:rsidRPr="00E60010">
        <w:rPr>
          <w:rFonts w:ascii="Times New Roman" w:hAnsi="Times New Roman"/>
          <w:sz w:val="24"/>
          <w:szCs w:val="24"/>
        </w:rPr>
        <w:t>chitosan</w:t>
      </w:r>
      <w:proofErr w:type="spellEnd"/>
      <w:r w:rsidRPr="00E60010">
        <w:rPr>
          <w:rFonts w:ascii="Times New Roman" w:hAnsi="Times New Roman"/>
          <w:sz w:val="24"/>
          <w:szCs w:val="24"/>
        </w:rPr>
        <w:t>/MnO2 towards the industrial dyes are investigated along with the measured effect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 xml:space="preserve">adsorption by initial concentration, contact time and </w:t>
      </w:r>
      <w:proofErr w:type="spellStart"/>
      <w:r w:rsidRPr="00E60010">
        <w:rPr>
          <w:rFonts w:ascii="Times New Roman" w:hAnsi="Times New Roman"/>
          <w:sz w:val="24"/>
          <w:szCs w:val="24"/>
        </w:rPr>
        <w:t>pHvalues</w:t>
      </w:r>
      <w:proofErr w:type="spellEnd"/>
      <w:r w:rsidRPr="00E60010">
        <w:rPr>
          <w:rFonts w:ascii="Times New Roman" w:hAnsi="Times New Roman"/>
          <w:sz w:val="24"/>
          <w:szCs w:val="24"/>
        </w:rPr>
        <w:t>. The resulting adsorption isotherm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 xml:space="preserve">analyzed systematically. The prepared </w:t>
      </w:r>
      <w:proofErr w:type="spellStart"/>
      <w:r w:rsidRPr="00E60010">
        <w:rPr>
          <w:rFonts w:ascii="Times New Roman" w:hAnsi="Times New Roman"/>
          <w:sz w:val="24"/>
          <w:szCs w:val="24"/>
        </w:rPr>
        <w:t>nanocomposites</w:t>
      </w:r>
      <w:proofErr w:type="spellEnd"/>
      <w:r w:rsidRPr="00E60010">
        <w:rPr>
          <w:rFonts w:ascii="Times New Roman" w:hAnsi="Times New Roman"/>
          <w:sz w:val="24"/>
          <w:szCs w:val="24"/>
        </w:rPr>
        <w:t xml:space="preserve"> are found to be more efficient adsorbent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10">
        <w:rPr>
          <w:rFonts w:ascii="Times New Roman" w:hAnsi="Times New Roman"/>
          <w:sz w:val="24"/>
          <w:szCs w:val="24"/>
        </w:rPr>
        <w:t>the removal of anionic industrial dyes such as methyl orange.</w:t>
      </w:r>
    </w:p>
    <w:sectPr w:rsidR="00974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E66AD"/>
    <w:rsid w:val="004E66AD"/>
    <w:rsid w:val="0097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2020-09-16T09:46:00Z</dcterms:created>
  <dcterms:modified xsi:type="dcterms:W3CDTF">2020-09-16T09:46:00Z</dcterms:modified>
</cp:coreProperties>
</file>