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855" w:rsidRPr="00BF6855" w:rsidRDefault="00BF6855" w:rsidP="00BF6855">
      <w:pPr>
        <w:jc w:val="center"/>
        <w:rPr>
          <w:rFonts w:ascii="Times New Roman" w:eastAsia="Times New Roman" w:hAnsi="Times New Roman"/>
          <w:b/>
          <w:color w:val="333333"/>
          <w:sz w:val="32"/>
          <w:szCs w:val="32"/>
        </w:rPr>
      </w:pPr>
      <w:r w:rsidRPr="00BF6855">
        <w:rPr>
          <w:rFonts w:ascii="Times New Roman" w:eastAsia="Times New Roman" w:hAnsi="Times New Roman"/>
          <w:b/>
          <w:color w:val="333333"/>
          <w:sz w:val="32"/>
          <w:szCs w:val="32"/>
        </w:rPr>
        <w:t>Abstract</w:t>
      </w:r>
    </w:p>
    <w:p w:rsidR="00DD49A7" w:rsidRDefault="00BF6855" w:rsidP="00BF6855">
      <w:pPr>
        <w:spacing w:line="360" w:lineRule="auto"/>
        <w:jc w:val="both"/>
      </w:pPr>
      <w:r w:rsidRPr="006E26A2">
        <w:rPr>
          <w:rFonts w:ascii="Times New Roman" w:hAnsi="Times New Roman"/>
          <w:sz w:val="24"/>
          <w:szCs w:val="24"/>
        </w:rPr>
        <w:t xml:space="preserve">Semiconductor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doped with transition metal ions have attracted much attention because of its applications in the field of electroluminescence devices, phosphors, light emitting displays and optical sensors. In the present work, iron doped Nickel </w:t>
      </w:r>
      <w:proofErr w:type="spellStart"/>
      <w:r w:rsidRPr="006E26A2">
        <w:rPr>
          <w:rFonts w:ascii="Times New Roman" w:hAnsi="Times New Roman"/>
          <w:sz w:val="24"/>
          <w:szCs w:val="24"/>
        </w:rPr>
        <w:t>sulphide</w:t>
      </w:r>
      <w:proofErr w:type="spellEnd"/>
      <w:r w:rsidRPr="006E26A2">
        <w:rPr>
          <w:rFonts w:ascii="Times New Roman" w:hAnsi="Times New Roman"/>
          <w:sz w:val="24"/>
          <w:szCs w:val="24"/>
        </w:rPr>
        <w:t xml:space="preserve"> </w:t>
      </w:r>
      <w:proofErr w:type="spellStart"/>
      <w:r w:rsidRPr="006E26A2">
        <w:rPr>
          <w:rFonts w:ascii="Times New Roman" w:hAnsi="Times New Roman"/>
          <w:sz w:val="24"/>
          <w:szCs w:val="24"/>
        </w:rPr>
        <w:t>nanopartciles</w:t>
      </w:r>
      <w:proofErr w:type="spellEnd"/>
      <w:r w:rsidRPr="006E26A2">
        <w:rPr>
          <w:rFonts w:ascii="Times New Roman" w:hAnsi="Times New Roman"/>
          <w:sz w:val="24"/>
          <w:szCs w:val="24"/>
        </w:rPr>
        <w:t xml:space="preserve"> are synthesized using chemical precipitation method. Nickel chloride and Ferric chloride are used as precursors and sodium </w:t>
      </w:r>
      <w:proofErr w:type="spellStart"/>
      <w:r w:rsidRPr="006E26A2">
        <w:rPr>
          <w:rFonts w:ascii="Times New Roman" w:hAnsi="Times New Roman"/>
          <w:sz w:val="24"/>
          <w:szCs w:val="24"/>
        </w:rPr>
        <w:t>sulphide</w:t>
      </w:r>
      <w:proofErr w:type="spellEnd"/>
      <w:r w:rsidRPr="006E26A2">
        <w:rPr>
          <w:rFonts w:ascii="Times New Roman" w:hAnsi="Times New Roman"/>
          <w:sz w:val="24"/>
          <w:szCs w:val="24"/>
        </w:rPr>
        <w:t xml:space="preserve"> as a stabilizing agent. The synthesized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are characterized using FT-IR, XRD, SEM, UV-Vis, and PL studies. The presence of function groups are confirmed from FT-IR spectral analysis. The optical properties are characterized using UV-Vis spectral analysis and PL study. The XRD analysis shows the crystalline nature of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and the average </w:t>
      </w:r>
      <w:proofErr w:type="spellStart"/>
      <w:r w:rsidRPr="006E26A2">
        <w:rPr>
          <w:rFonts w:ascii="Times New Roman" w:hAnsi="Times New Roman"/>
          <w:sz w:val="24"/>
          <w:szCs w:val="24"/>
        </w:rPr>
        <w:t>nano</w:t>
      </w:r>
      <w:proofErr w:type="spellEnd"/>
      <w:r w:rsidRPr="006E26A2">
        <w:rPr>
          <w:rFonts w:ascii="Times New Roman" w:hAnsi="Times New Roman"/>
          <w:sz w:val="24"/>
          <w:szCs w:val="24"/>
        </w:rPr>
        <w:t xml:space="preserve">-crystalline size is calculated using Debye – </w:t>
      </w:r>
      <w:proofErr w:type="spellStart"/>
      <w:r w:rsidRPr="006E26A2">
        <w:rPr>
          <w:rFonts w:ascii="Times New Roman" w:hAnsi="Times New Roman"/>
          <w:sz w:val="24"/>
          <w:szCs w:val="24"/>
        </w:rPr>
        <w:t>Scherrer</w:t>
      </w:r>
      <w:proofErr w:type="spellEnd"/>
      <w:r w:rsidRPr="006E26A2">
        <w:rPr>
          <w:rFonts w:ascii="Times New Roman" w:hAnsi="Times New Roman"/>
          <w:sz w:val="24"/>
          <w:szCs w:val="24"/>
        </w:rPr>
        <w:t xml:space="preserve"> formula. The morphology of the samples </w:t>
      </w:r>
      <w:proofErr w:type="gramStart"/>
      <w:r w:rsidRPr="006E26A2">
        <w:rPr>
          <w:rFonts w:ascii="Times New Roman" w:hAnsi="Times New Roman"/>
          <w:sz w:val="24"/>
          <w:szCs w:val="24"/>
        </w:rPr>
        <w:t>are</w:t>
      </w:r>
      <w:proofErr w:type="gramEnd"/>
      <w:r w:rsidRPr="006E26A2">
        <w:rPr>
          <w:rFonts w:ascii="Times New Roman" w:hAnsi="Times New Roman"/>
          <w:sz w:val="24"/>
          <w:szCs w:val="24"/>
        </w:rPr>
        <w:t xml:space="preserve"> analyzed using scanning electron microscope. The synthesized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may be used for waste water treatment.</w:t>
      </w:r>
    </w:p>
    <w:sectPr w:rsidR="00DD49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BF6855"/>
    <w:rsid w:val="00BF6855"/>
    <w:rsid w:val="00DD4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2020-09-17T05:59:00Z</dcterms:created>
  <dcterms:modified xsi:type="dcterms:W3CDTF">2020-09-17T06:00:00Z</dcterms:modified>
</cp:coreProperties>
</file>