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3F0" w:rsidRPr="002133F0" w:rsidRDefault="002133F0" w:rsidP="002133F0">
      <w:pPr>
        <w:jc w:val="center"/>
        <w:rPr>
          <w:rFonts w:ascii="Times New Roman" w:eastAsia="Times New Roman" w:hAnsi="Times New Roman"/>
          <w:b/>
          <w:color w:val="333333"/>
          <w:sz w:val="32"/>
          <w:szCs w:val="32"/>
        </w:rPr>
      </w:pPr>
      <w:r w:rsidRPr="002133F0">
        <w:rPr>
          <w:rFonts w:ascii="Times New Roman" w:eastAsia="Times New Roman" w:hAnsi="Times New Roman"/>
          <w:b/>
          <w:color w:val="333333"/>
          <w:sz w:val="32"/>
          <w:szCs w:val="32"/>
        </w:rPr>
        <w:t>Abstract</w:t>
      </w:r>
    </w:p>
    <w:p w:rsidR="0059762B" w:rsidRDefault="002133F0" w:rsidP="002133F0">
      <w:pPr>
        <w:spacing w:line="360" w:lineRule="auto"/>
        <w:jc w:val="both"/>
      </w:pPr>
      <w:proofErr w:type="spellStart"/>
      <w:r w:rsidRPr="006E26A2">
        <w:rPr>
          <w:rFonts w:ascii="Times New Roman" w:hAnsi="Times New Roman"/>
          <w:sz w:val="24"/>
          <w:szCs w:val="24"/>
        </w:rPr>
        <w:t>Graphene</w:t>
      </w:r>
      <w:proofErr w:type="spellEnd"/>
      <w:r w:rsidRPr="006E26A2">
        <w:rPr>
          <w:rFonts w:ascii="Times New Roman" w:hAnsi="Times New Roman"/>
          <w:sz w:val="24"/>
          <w:szCs w:val="24"/>
        </w:rPr>
        <w:t xml:space="preserve"> is a monolayer of carbon atoms, which is densely packed in a honeycomb lattice. Owing to its two-dimensional (2D) nanostructure, it has attracted enormous attention in the field of nanotechnology. Due to its unique catalytic, magnetic, optoelectronic and biological properties, </w:t>
      </w:r>
      <w:proofErr w:type="spellStart"/>
      <w:r w:rsidRPr="006E26A2">
        <w:rPr>
          <w:rFonts w:ascii="Times New Roman" w:hAnsi="Times New Roman"/>
          <w:sz w:val="24"/>
          <w:szCs w:val="24"/>
        </w:rPr>
        <w:t>Graphene</w:t>
      </w:r>
      <w:proofErr w:type="spellEnd"/>
      <w:r w:rsidRPr="006E26A2">
        <w:rPr>
          <w:rFonts w:ascii="Times New Roman" w:hAnsi="Times New Roman"/>
          <w:sz w:val="24"/>
          <w:szCs w:val="24"/>
        </w:rPr>
        <w:t xml:space="preserve"> and its derivatives has exhibited extensive and potential applications in electrode modifying materials, sensors, biomedical, bioengineering, drug delivery, gene delivery and semiconductors [1]. </w:t>
      </w:r>
      <w:proofErr w:type="spellStart"/>
      <w:r w:rsidRPr="006E26A2">
        <w:rPr>
          <w:rFonts w:ascii="Times New Roman" w:hAnsi="Times New Roman"/>
          <w:sz w:val="24"/>
          <w:szCs w:val="24"/>
        </w:rPr>
        <w:t>Chitosan</w:t>
      </w:r>
      <w:proofErr w:type="spellEnd"/>
      <w:r w:rsidRPr="006E26A2">
        <w:rPr>
          <w:rFonts w:ascii="Times New Roman" w:hAnsi="Times New Roman"/>
          <w:sz w:val="24"/>
          <w:szCs w:val="24"/>
        </w:rPr>
        <w:t xml:space="preserve"> (CS) is a natural bio polysaccharide and the most abundant polymer which is biocompatible and can be degraded by enzymes in human body.</w:t>
      </w:r>
      <w:r w:rsidRPr="006E26A2">
        <w:rPr>
          <w:rFonts w:ascii="Times New Roman" w:hAnsi="Times New Roman"/>
          <w:color w:val="000000"/>
          <w:sz w:val="24"/>
          <w:szCs w:val="24"/>
        </w:rPr>
        <w:t xml:space="preserve"> It has attracted considerable interest due to its biodegradability, biocompatibility, non-toxicity, good water permeability, high mechanical strength, adhesion and antibacterial properties, which leads </w:t>
      </w:r>
      <w:proofErr w:type="gramStart"/>
      <w:r w:rsidRPr="006E26A2">
        <w:rPr>
          <w:rFonts w:ascii="Times New Roman" w:hAnsi="Times New Roman"/>
          <w:color w:val="000000"/>
          <w:sz w:val="24"/>
          <w:szCs w:val="24"/>
        </w:rPr>
        <w:t>to  tremendous</w:t>
      </w:r>
      <w:proofErr w:type="gramEnd"/>
      <w:r w:rsidRPr="006E26A2">
        <w:rPr>
          <w:rFonts w:ascii="Times New Roman" w:hAnsi="Times New Roman"/>
          <w:color w:val="000000"/>
          <w:sz w:val="24"/>
          <w:szCs w:val="24"/>
        </w:rPr>
        <w:t xml:space="preserve"> applications in agriculture, </w:t>
      </w:r>
      <w:proofErr w:type="spellStart"/>
      <w:r w:rsidRPr="006E26A2">
        <w:rPr>
          <w:rFonts w:ascii="Times New Roman" w:hAnsi="Times New Roman"/>
          <w:color w:val="000000"/>
          <w:sz w:val="24"/>
          <w:szCs w:val="24"/>
        </w:rPr>
        <w:t>biopesticide</w:t>
      </w:r>
      <w:proofErr w:type="spellEnd"/>
      <w:r w:rsidRPr="006E26A2">
        <w:rPr>
          <w:rFonts w:ascii="Times New Roman" w:hAnsi="Times New Roman"/>
          <w:color w:val="000000"/>
          <w:sz w:val="24"/>
          <w:szCs w:val="24"/>
        </w:rPr>
        <w:t xml:space="preserve">, wine making, polyurethane coating, medicine etc., [2]. In addition to these, metal </w:t>
      </w:r>
      <w:proofErr w:type="spellStart"/>
      <w:r w:rsidRPr="006E26A2">
        <w:rPr>
          <w:rFonts w:ascii="Times New Roman" w:hAnsi="Times New Roman"/>
          <w:color w:val="000000"/>
          <w:sz w:val="24"/>
          <w:szCs w:val="24"/>
        </w:rPr>
        <w:t>nanoparticles</w:t>
      </w:r>
      <w:proofErr w:type="spellEnd"/>
      <w:r w:rsidRPr="006E26A2">
        <w:rPr>
          <w:rFonts w:ascii="Times New Roman" w:hAnsi="Times New Roman"/>
          <w:color w:val="000000"/>
          <w:sz w:val="24"/>
          <w:szCs w:val="24"/>
        </w:rPr>
        <w:t xml:space="preserve"> have been widely used for the fabrication of </w:t>
      </w:r>
      <w:proofErr w:type="spellStart"/>
      <w:r w:rsidRPr="006E26A2">
        <w:rPr>
          <w:rFonts w:ascii="Times New Roman" w:hAnsi="Times New Roman"/>
          <w:color w:val="000000"/>
          <w:sz w:val="24"/>
          <w:szCs w:val="24"/>
        </w:rPr>
        <w:t>nanocomposites</w:t>
      </w:r>
      <w:proofErr w:type="spellEnd"/>
      <w:r w:rsidRPr="006E26A2">
        <w:rPr>
          <w:rFonts w:ascii="Times New Roman" w:hAnsi="Times New Roman"/>
          <w:color w:val="000000"/>
          <w:sz w:val="24"/>
          <w:szCs w:val="24"/>
        </w:rPr>
        <w:t xml:space="preserve">. Silver (Ag) </w:t>
      </w:r>
      <w:proofErr w:type="spellStart"/>
      <w:r w:rsidRPr="006E26A2">
        <w:rPr>
          <w:rFonts w:ascii="Times New Roman" w:hAnsi="Times New Roman"/>
          <w:color w:val="000000"/>
          <w:sz w:val="24"/>
          <w:szCs w:val="24"/>
        </w:rPr>
        <w:t>nanoparticles</w:t>
      </w:r>
      <w:proofErr w:type="spellEnd"/>
      <w:r w:rsidRPr="006E26A2">
        <w:rPr>
          <w:rFonts w:ascii="Times New Roman" w:hAnsi="Times New Roman"/>
          <w:color w:val="000000"/>
          <w:sz w:val="24"/>
          <w:szCs w:val="24"/>
        </w:rPr>
        <w:t xml:space="preserve">, a well known and most popular, have also been used for long time in research areas because of its excellent chemical and physical properties. It has been applied in antimicrobial coatings, textiles, keyboards, wound dressings, and biomedical applications such as drug delivery, antibacterial etc. These biomedical devices now contain silver </w:t>
      </w:r>
      <w:proofErr w:type="spellStart"/>
      <w:r w:rsidRPr="006E26A2">
        <w:rPr>
          <w:rFonts w:ascii="Times New Roman" w:hAnsi="Times New Roman"/>
          <w:color w:val="000000"/>
          <w:sz w:val="24"/>
          <w:szCs w:val="24"/>
        </w:rPr>
        <w:t>nanoparticles</w:t>
      </w:r>
      <w:proofErr w:type="spellEnd"/>
      <w:r w:rsidRPr="006E26A2">
        <w:rPr>
          <w:rFonts w:ascii="Times New Roman" w:hAnsi="Times New Roman"/>
          <w:color w:val="000000"/>
          <w:sz w:val="24"/>
          <w:szCs w:val="24"/>
        </w:rPr>
        <w:t xml:space="preserve"> that continuously release a low level of silver ions to provide protection against bacteria. In this present work, </w:t>
      </w:r>
      <w:r w:rsidRPr="006E26A2">
        <w:rPr>
          <w:rFonts w:ascii="Times New Roman" w:hAnsi="Times New Roman"/>
          <w:sz w:val="24"/>
          <w:szCs w:val="24"/>
        </w:rPr>
        <w:t xml:space="preserve">reduced </w:t>
      </w:r>
      <w:proofErr w:type="spellStart"/>
      <w:r w:rsidRPr="006E26A2">
        <w:rPr>
          <w:rFonts w:ascii="Times New Roman" w:hAnsi="Times New Roman"/>
          <w:sz w:val="24"/>
          <w:szCs w:val="24"/>
        </w:rPr>
        <w:t>graphene</w:t>
      </w:r>
      <w:proofErr w:type="spellEnd"/>
      <w:r w:rsidRPr="006E26A2">
        <w:rPr>
          <w:rFonts w:ascii="Times New Roman" w:hAnsi="Times New Roman"/>
          <w:sz w:val="24"/>
          <w:szCs w:val="24"/>
        </w:rPr>
        <w:t xml:space="preserve"> oxide/</w:t>
      </w:r>
      <w:proofErr w:type="spellStart"/>
      <w:r w:rsidRPr="006E26A2">
        <w:rPr>
          <w:rFonts w:ascii="Times New Roman" w:hAnsi="Times New Roman"/>
          <w:sz w:val="24"/>
          <w:szCs w:val="24"/>
        </w:rPr>
        <w:t>Chitosan</w:t>
      </w:r>
      <w:proofErr w:type="spellEnd"/>
      <w:r w:rsidRPr="006E26A2">
        <w:rPr>
          <w:rFonts w:ascii="Times New Roman" w:hAnsi="Times New Roman"/>
          <w:sz w:val="24"/>
          <w:szCs w:val="24"/>
        </w:rPr>
        <w:t xml:space="preserve">/Ag </w:t>
      </w:r>
      <w:proofErr w:type="spellStart"/>
      <w:r w:rsidRPr="006E26A2">
        <w:rPr>
          <w:rFonts w:ascii="Times New Roman" w:hAnsi="Times New Roman"/>
          <w:sz w:val="24"/>
          <w:szCs w:val="24"/>
        </w:rPr>
        <w:t>nanocomposites</w:t>
      </w:r>
      <w:proofErr w:type="spellEnd"/>
      <w:r w:rsidRPr="006E26A2">
        <w:rPr>
          <w:rFonts w:ascii="Times New Roman" w:hAnsi="Times New Roman"/>
          <w:sz w:val="24"/>
          <w:szCs w:val="24"/>
        </w:rPr>
        <w:t xml:space="preserve"> </w:t>
      </w:r>
      <w:r w:rsidRPr="006E26A2">
        <w:rPr>
          <w:rFonts w:ascii="Times New Roman" w:hAnsi="Times New Roman"/>
          <w:color w:val="000000"/>
          <w:sz w:val="24"/>
          <w:szCs w:val="24"/>
        </w:rPr>
        <w:t>have been synthesized</w:t>
      </w:r>
      <w:r w:rsidRPr="006E26A2">
        <w:rPr>
          <w:rFonts w:ascii="Times New Roman" w:hAnsi="Times New Roman"/>
          <w:sz w:val="24"/>
          <w:szCs w:val="24"/>
        </w:rPr>
        <w:t xml:space="preserve"> by chemical reduction method. </w:t>
      </w:r>
      <w:proofErr w:type="spellStart"/>
      <w:r w:rsidRPr="006E26A2">
        <w:rPr>
          <w:rFonts w:ascii="Times New Roman" w:hAnsi="Times New Roman"/>
          <w:sz w:val="24"/>
          <w:szCs w:val="24"/>
        </w:rPr>
        <w:t>Graphene</w:t>
      </w:r>
      <w:proofErr w:type="spellEnd"/>
      <w:r w:rsidRPr="006E26A2">
        <w:rPr>
          <w:rFonts w:ascii="Times New Roman" w:hAnsi="Times New Roman"/>
          <w:sz w:val="24"/>
          <w:szCs w:val="24"/>
        </w:rPr>
        <w:t xml:space="preserve"> Oxide (GO) is obtained from natural graphite powder according to a modified Hummers method, in which graphite is treated with a mixture of very strong oxidizers such as </w:t>
      </w:r>
      <w:proofErr w:type="spellStart"/>
      <w:r w:rsidRPr="006E26A2">
        <w:rPr>
          <w:rFonts w:ascii="Times New Roman" w:hAnsi="Times New Roman"/>
          <w:sz w:val="24"/>
          <w:szCs w:val="24"/>
        </w:rPr>
        <w:t>sulphuric</w:t>
      </w:r>
      <w:proofErr w:type="spellEnd"/>
      <w:r w:rsidRPr="006E26A2">
        <w:rPr>
          <w:rFonts w:ascii="Times New Roman" w:hAnsi="Times New Roman"/>
          <w:sz w:val="24"/>
          <w:szCs w:val="24"/>
        </w:rPr>
        <w:t xml:space="preserve"> acid, sodium nitrate and potassium permanganate. The carbon atoms in GO loses the electrical conductivity nature of </w:t>
      </w:r>
      <w:proofErr w:type="spellStart"/>
      <w:r w:rsidRPr="006E26A2">
        <w:rPr>
          <w:rFonts w:ascii="Times New Roman" w:hAnsi="Times New Roman"/>
          <w:sz w:val="24"/>
          <w:szCs w:val="24"/>
        </w:rPr>
        <w:t>graphene</w:t>
      </w:r>
      <w:proofErr w:type="spellEnd"/>
      <w:r w:rsidRPr="006E26A2">
        <w:rPr>
          <w:rFonts w:ascii="Times New Roman" w:hAnsi="Times New Roman"/>
          <w:sz w:val="24"/>
          <w:szCs w:val="24"/>
        </w:rPr>
        <w:t xml:space="preserve"> and it can be restored by reduction of GO into reduced </w:t>
      </w:r>
      <w:proofErr w:type="spellStart"/>
      <w:r w:rsidRPr="006E26A2">
        <w:rPr>
          <w:rFonts w:ascii="Times New Roman" w:hAnsi="Times New Roman"/>
          <w:sz w:val="24"/>
          <w:szCs w:val="24"/>
        </w:rPr>
        <w:t>graphene</w:t>
      </w:r>
      <w:proofErr w:type="spellEnd"/>
      <w:r w:rsidRPr="006E26A2">
        <w:rPr>
          <w:rFonts w:ascii="Times New Roman" w:hAnsi="Times New Roman"/>
          <w:sz w:val="24"/>
          <w:szCs w:val="24"/>
        </w:rPr>
        <w:t xml:space="preserve"> oxide (</w:t>
      </w:r>
      <w:proofErr w:type="spellStart"/>
      <w:r w:rsidRPr="006E26A2">
        <w:rPr>
          <w:rFonts w:ascii="Times New Roman" w:hAnsi="Times New Roman"/>
          <w:sz w:val="24"/>
          <w:szCs w:val="24"/>
        </w:rPr>
        <w:t>rGO</w:t>
      </w:r>
      <w:proofErr w:type="spellEnd"/>
      <w:r w:rsidRPr="006E26A2">
        <w:rPr>
          <w:rFonts w:ascii="Times New Roman" w:hAnsi="Times New Roman"/>
          <w:sz w:val="24"/>
          <w:szCs w:val="24"/>
        </w:rPr>
        <w:t xml:space="preserve">). This is then followed by synthesizing </w:t>
      </w:r>
      <w:proofErr w:type="spellStart"/>
      <w:r w:rsidRPr="006E26A2">
        <w:rPr>
          <w:rFonts w:ascii="Times New Roman" w:hAnsi="Times New Roman"/>
          <w:sz w:val="24"/>
          <w:szCs w:val="24"/>
        </w:rPr>
        <w:t>rGO</w:t>
      </w:r>
      <w:proofErr w:type="spellEnd"/>
      <w:r w:rsidRPr="006E26A2">
        <w:rPr>
          <w:rFonts w:ascii="Times New Roman" w:hAnsi="Times New Roman"/>
          <w:sz w:val="24"/>
          <w:szCs w:val="24"/>
        </w:rPr>
        <w:t xml:space="preserve">/CS, </w:t>
      </w:r>
      <w:proofErr w:type="spellStart"/>
      <w:r w:rsidRPr="006E26A2">
        <w:rPr>
          <w:rFonts w:ascii="Times New Roman" w:hAnsi="Times New Roman"/>
          <w:sz w:val="24"/>
          <w:szCs w:val="24"/>
        </w:rPr>
        <w:t>rGO</w:t>
      </w:r>
      <w:proofErr w:type="spellEnd"/>
      <w:r w:rsidRPr="006E26A2">
        <w:rPr>
          <w:rFonts w:ascii="Times New Roman" w:hAnsi="Times New Roman"/>
          <w:sz w:val="24"/>
          <w:szCs w:val="24"/>
        </w:rPr>
        <w:t xml:space="preserve">/CS/Ag </w:t>
      </w:r>
      <w:proofErr w:type="spellStart"/>
      <w:r w:rsidRPr="006E26A2">
        <w:rPr>
          <w:rFonts w:ascii="Times New Roman" w:hAnsi="Times New Roman"/>
          <w:sz w:val="24"/>
          <w:szCs w:val="24"/>
        </w:rPr>
        <w:t>nanocomposties</w:t>
      </w:r>
      <w:proofErr w:type="spellEnd"/>
      <w:r w:rsidRPr="006E26A2">
        <w:rPr>
          <w:rFonts w:ascii="Times New Roman" w:hAnsi="Times New Roman"/>
          <w:sz w:val="24"/>
          <w:szCs w:val="24"/>
        </w:rPr>
        <w:t xml:space="preserve"> [3]. Thus the prepared GO, </w:t>
      </w:r>
      <w:proofErr w:type="spellStart"/>
      <w:r w:rsidRPr="006E26A2">
        <w:rPr>
          <w:rFonts w:ascii="Times New Roman" w:hAnsi="Times New Roman"/>
          <w:sz w:val="24"/>
          <w:szCs w:val="24"/>
        </w:rPr>
        <w:t>rGO</w:t>
      </w:r>
      <w:proofErr w:type="spellEnd"/>
      <w:r w:rsidRPr="006E26A2">
        <w:rPr>
          <w:rFonts w:ascii="Times New Roman" w:hAnsi="Times New Roman"/>
          <w:sz w:val="24"/>
          <w:szCs w:val="24"/>
        </w:rPr>
        <w:t xml:space="preserve">, </w:t>
      </w:r>
      <w:proofErr w:type="spellStart"/>
      <w:r w:rsidRPr="006E26A2">
        <w:rPr>
          <w:rFonts w:ascii="Times New Roman" w:hAnsi="Times New Roman"/>
          <w:sz w:val="24"/>
          <w:szCs w:val="24"/>
        </w:rPr>
        <w:t>rGO</w:t>
      </w:r>
      <w:proofErr w:type="spellEnd"/>
      <w:r w:rsidRPr="006E26A2">
        <w:rPr>
          <w:rFonts w:ascii="Times New Roman" w:hAnsi="Times New Roman"/>
          <w:sz w:val="24"/>
          <w:szCs w:val="24"/>
        </w:rPr>
        <w:t xml:space="preserve">/CS, </w:t>
      </w:r>
      <w:proofErr w:type="spellStart"/>
      <w:r w:rsidRPr="006E26A2">
        <w:rPr>
          <w:rFonts w:ascii="Times New Roman" w:hAnsi="Times New Roman"/>
          <w:sz w:val="24"/>
          <w:szCs w:val="24"/>
        </w:rPr>
        <w:t>rGO</w:t>
      </w:r>
      <w:proofErr w:type="spellEnd"/>
      <w:r w:rsidRPr="006E26A2">
        <w:rPr>
          <w:rFonts w:ascii="Times New Roman" w:hAnsi="Times New Roman"/>
          <w:sz w:val="24"/>
          <w:szCs w:val="24"/>
        </w:rPr>
        <w:t xml:space="preserve">/CS/Ag </w:t>
      </w:r>
      <w:proofErr w:type="spellStart"/>
      <w:r w:rsidRPr="006E26A2">
        <w:rPr>
          <w:rFonts w:ascii="Times New Roman" w:hAnsi="Times New Roman"/>
          <w:sz w:val="24"/>
          <w:szCs w:val="24"/>
        </w:rPr>
        <w:t>nanocomposites</w:t>
      </w:r>
      <w:proofErr w:type="spellEnd"/>
      <w:r w:rsidRPr="006E26A2">
        <w:rPr>
          <w:rFonts w:ascii="Times New Roman" w:hAnsi="Times New Roman"/>
          <w:sz w:val="24"/>
          <w:szCs w:val="24"/>
        </w:rPr>
        <w:t xml:space="preserve"> is further characterized using ultraviolet–visible (UV-Vis) spectral analysis, Fourier transform infrared (FT-IR) spectral analysis, X-ray diffraction (XRD) and Scanning Electron Microscopy (SEM) analysis. It is observed from UV-Vis spectral analysis that the absorption spectra for GO has two characteristic peaks around 230 nm and 301nm due to π-π* transition of aromatic C=C bonds and n-π* transition of C=O bonds respectively. On further reducing GO, the peak gets shifted around 265 nm and the peak around 301nm gets disappeared, which confirms the reduction of GO into </w:t>
      </w:r>
      <w:proofErr w:type="spellStart"/>
      <w:r w:rsidRPr="006E26A2">
        <w:rPr>
          <w:rFonts w:ascii="Times New Roman" w:hAnsi="Times New Roman"/>
          <w:sz w:val="24"/>
          <w:szCs w:val="24"/>
        </w:rPr>
        <w:t>rGO</w:t>
      </w:r>
      <w:proofErr w:type="spellEnd"/>
      <w:r w:rsidRPr="006E26A2">
        <w:rPr>
          <w:rFonts w:ascii="Times New Roman" w:hAnsi="Times New Roman"/>
          <w:sz w:val="24"/>
          <w:szCs w:val="24"/>
        </w:rPr>
        <w:t xml:space="preserve"> [4]. A new peak formed </w:t>
      </w:r>
      <w:r w:rsidRPr="006E26A2">
        <w:rPr>
          <w:rFonts w:ascii="Times New Roman" w:hAnsi="Times New Roman"/>
          <w:sz w:val="24"/>
          <w:szCs w:val="24"/>
        </w:rPr>
        <w:lastRenderedPageBreak/>
        <w:t xml:space="preserve">around 430 nm indicates the formation of </w:t>
      </w:r>
      <w:proofErr w:type="spellStart"/>
      <w:r w:rsidRPr="006E26A2">
        <w:rPr>
          <w:rFonts w:ascii="Times New Roman" w:hAnsi="Times New Roman"/>
          <w:sz w:val="24"/>
          <w:szCs w:val="24"/>
        </w:rPr>
        <w:t>rGO</w:t>
      </w:r>
      <w:proofErr w:type="spellEnd"/>
      <w:r w:rsidRPr="006E26A2">
        <w:rPr>
          <w:rFonts w:ascii="Times New Roman" w:hAnsi="Times New Roman"/>
          <w:sz w:val="24"/>
          <w:szCs w:val="24"/>
        </w:rPr>
        <w:t xml:space="preserve">/CS/Ag </w:t>
      </w:r>
      <w:proofErr w:type="spellStart"/>
      <w:r w:rsidRPr="006E26A2">
        <w:rPr>
          <w:rFonts w:ascii="Times New Roman" w:hAnsi="Times New Roman"/>
          <w:sz w:val="24"/>
          <w:szCs w:val="24"/>
        </w:rPr>
        <w:t>nanocomposites</w:t>
      </w:r>
      <w:proofErr w:type="spellEnd"/>
      <w:r w:rsidRPr="006E26A2">
        <w:rPr>
          <w:rFonts w:ascii="Times New Roman" w:hAnsi="Times New Roman"/>
          <w:sz w:val="24"/>
          <w:szCs w:val="24"/>
        </w:rPr>
        <w:t xml:space="preserve">. FT-IR spectral analysis confirms the functional groups of the as-obtained GO, </w:t>
      </w:r>
      <w:proofErr w:type="spellStart"/>
      <w:r w:rsidRPr="006E26A2">
        <w:rPr>
          <w:rFonts w:ascii="Times New Roman" w:hAnsi="Times New Roman"/>
          <w:sz w:val="24"/>
          <w:szCs w:val="24"/>
        </w:rPr>
        <w:t>rGO</w:t>
      </w:r>
      <w:proofErr w:type="spellEnd"/>
      <w:r w:rsidRPr="006E26A2">
        <w:rPr>
          <w:rFonts w:ascii="Times New Roman" w:hAnsi="Times New Roman"/>
          <w:sz w:val="24"/>
          <w:szCs w:val="24"/>
        </w:rPr>
        <w:t xml:space="preserve">, </w:t>
      </w:r>
      <w:proofErr w:type="spellStart"/>
      <w:r w:rsidRPr="006E26A2">
        <w:rPr>
          <w:rFonts w:ascii="Times New Roman" w:hAnsi="Times New Roman"/>
          <w:sz w:val="24"/>
          <w:szCs w:val="24"/>
        </w:rPr>
        <w:t>rGO</w:t>
      </w:r>
      <w:proofErr w:type="spellEnd"/>
      <w:r w:rsidRPr="006E26A2">
        <w:rPr>
          <w:rFonts w:ascii="Times New Roman" w:hAnsi="Times New Roman"/>
          <w:sz w:val="24"/>
          <w:szCs w:val="24"/>
        </w:rPr>
        <w:t xml:space="preserve">/CS/Ag </w:t>
      </w:r>
      <w:proofErr w:type="spellStart"/>
      <w:r w:rsidRPr="006E26A2">
        <w:rPr>
          <w:rFonts w:ascii="Times New Roman" w:hAnsi="Times New Roman"/>
          <w:sz w:val="24"/>
          <w:szCs w:val="24"/>
        </w:rPr>
        <w:t>nanocomposites</w:t>
      </w:r>
      <w:proofErr w:type="spellEnd"/>
      <w:r w:rsidRPr="006E26A2">
        <w:rPr>
          <w:rFonts w:ascii="Times New Roman" w:hAnsi="Times New Roman"/>
          <w:sz w:val="24"/>
          <w:szCs w:val="24"/>
        </w:rPr>
        <w:t>. The FT-IR spectra is observed in the region of 4000 to 400 cm</w:t>
      </w:r>
      <w:r w:rsidRPr="006E26A2">
        <w:rPr>
          <w:rFonts w:ascii="Times New Roman" w:hAnsi="Times New Roman"/>
          <w:sz w:val="24"/>
          <w:szCs w:val="24"/>
          <w:vertAlign w:val="superscript"/>
        </w:rPr>
        <w:t>-1</w:t>
      </w:r>
      <w:r w:rsidRPr="006E26A2">
        <w:rPr>
          <w:rFonts w:ascii="Times New Roman" w:hAnsi="Times New Roman"/>
          <w:sz w:val="24"/>
          <w:szCs w:val="24"/>
        </w:rPr>
        <w:t>.The absorption band around 3500 cm</w:t>
      </w:r>
      <w:r w:rsidRPr="006E26A2">
        <w:rPr>
          <w:rFonts w:ascii="Times New Roman" w:hAnsi="Times New Roman"/>
          <w:sz w:val="24"/>
          <w:szCs w:val="24"/>
          <w:vertAlign w:val="superscript"/>
        </w:rPr>
        <w:t>-1</w:t>
      </w:r>
      <w:r w:rsidRPr="006E26A2">
        <w:rPr>
          <w:rFonts w:ascii="Times New Roman" w:hAnsi="Times New Roman"/>
          <w:sz w:val="24"/>
          <w:szCs w:val="24"/>
        </w:rPr>
        <w:t xml:space="preserve"> attributes to O-H stretching vibrations due to hydroxyl groups in GO. The band around 1720 cm</w:t>
      </w:r>
      <w:r w:rsidRPr="006E26A2">
        <w:rPr>
          <w:rFonts w:ascii="Times New Roman" w:hAnsi="Times New Roman"/>
          <w:sz w:val="24"/>
          <w:szCs w:val="24"/>
          <w:vertAlign w:val="superscript"/>
        </w:rPr>
        <w:t xml:space="preserve">-1 </w:t>
      </w:r>
      <w:r w:rsidRPr="006E26A2">
        <w:rPr>
          <w:rFonts w:ascii="Times New Roman" w:hAnsi="Times New Roman"/>
          <w:sz w:val="24"/>
          <w:szCs w:val="24"/>
        </w:rPr>
        <w:t xml:space="preserve">indicates the –COOH vibrations, which shows the reduction of GO into </w:t>
      </w:r>
      <w:proofErr w:type="spellStart"/>
      <w:r w:rsidRPr="006E26A2">
        <w:rPr>
          <w:rFonts w:ascii="Times New Roman" w:hAnsi="Times New Roman"/>
          <w:sz w:val="24"/>
          <w:szCs w:val="24"/>
        </w:rPr>
        <w:t>rGO</w:t>
      </w:r>
      <w:proofErr w:type="spellEnd"/>
      <w:r w:rsidRPr="006E26A2">
        <w:rPr>
          <w:rFonts w:ascii="Times New Roman" w:hAnsi="Times New Roman"/>
          <w:sz w:val="24"/>
          <w:szCs w:val="24"/>
        </w:rPr>
        <w:t xml:space="preserve"> and the C-H stretching vibrations are assumed to be around 2854 cm</w:t>
      </w:r>
      <w:r w:rsidRPr="006E26A2">
        <w:rPr>
          <w:rFonts w:ascii="Times New Roman" w:hAnsi="Times New Roman"/>
          <w:sz w:val="24"/>
          <w:szCs w:val="24"/>
          <w:vertAlign w:val="superscript"/>
        </w:rPr>
        <w:t>-1</w:t>
      </w:r>
      <w:r w:rsidRPr="006E26A2">
        <w:rPr>
          <w:rFonts w:ascii="Times New Roman" w:hAnsi="Times New Roman"/>
          <w:sz w:val="24"/>
          <w:szCs w:val="24"/>
        </w:rPr>
        <w:t>.</w:t>
      </w:r>
      <w:r w:rsidRPr="006E26A2">
        <w:rPr>
          <w:rFonts w:ascii="Times New Roman" w:hAnsi="Times New Roman"/>
          <w:color w:val="000000"/>
          <w:sz w:val="24"/>
          <w:szCs w:val="24"/>
        </w:rPr>
        <w:t xml:space="preserve"> </w:t>
      </w:r>
      <w:r w:rsidRPr="006E26A2">
        <w:rPr>
          <w:rFonts w:ascii="Times New Roman" w:hAnsi="Times New Roman"/>
          <w:sz w:val="24"/>
          <w:szCs w:val="24"/>
        </w:rPr>
        <w:t>The band around 1680 cm</w:t>
      </w:r>
      <w:r w:rsidRPr="006E26A2">
        <w:rPr>
          <w:rFonts w:ascii="Times New Roman" w:hAnsi="Times New Roman"/>
          <w:sz w:val="24"/>
          <w:szCs w:val="24"/>
          <w:vertAlign w:val="superscript"/>
        </w:rPr>
        <w:t xml:space="preserve">-1 </w:t>
      </w:r>
      <w:r w:rsidRPr="006E26A2">
        <w:rPr>
          <w:rFonts w:ascii="Times New Roman" w:hAnsi="Times New Roman"/>
          <w:sz w:val="24"/>
          <w:szCs w:val="24"/>
        </w:rPr>
        <w:t>indicates the presence of acetyl amino groups and C=C stretching vibration is observed around 1387 cm</w:t>
      </w:r>
      <w:r w:rsidRPr="006E26A2">
        <w:rPr>
          <w:rFonts w:ascii="Times New Roman" w:hAnsi="Times New Roman"/>
          <w:sz w:val="24"/>
          <w:szCs w:val="24"/>
          <w:vertAlign w:val="superscript"/>
        </w:rPr>
        <w:t>-1</w:t>
      </w:r>
      <w:r w:rsidRPr="006E26A2">
        <w:rPr>
          <w:rFonts w:ascii="Times New Roman" w:hAnsi="Times New Roman"/>
          <w:sz w:val="24"/>
          <w:szCs w:val="24"/>
        </w:rPr>
        <w:t xml:space="preserve">[5]. The crystalline structure of the prepared GO, </w:t>
      </w:r>
      <w:proofErr w:type="spellStart"/>
      <w:r w:rsidRPr="006E26A2">
        <w:rPr>
          <w:rFonts w:ascii="Times New Roman" w:hAnsi="Times New Roman"/>
          <w:sz w:val="24"/>
          <w:szCs w:val="24"/>
        </w:rPr>
        <w:t>rGO</w:t>
      </w:r>
      <w:proofErr w:type="spellEnd"/>
      <w:r w:rsidRPr="006E26A2">
        <w:rPr>
          <w:rFonts w:ascii="Times New Roman" w:hAnsi="Times New Roman"/>
          <w:sz w:val="24"/>
          <w:szCs w:val="24"/>
        </w:rPr>
        <w:t xml:space="preserve">, </w:t>
      </w:r>
      <w:proofErr w:type="spellStart"/>
      <w:r w:rsidRPr="006E26A2">
        <w:rPr>
          <w:rFonts w:ascii="Times New Roman" w:hAnsi="Times New Roman"/>
          <w:sz w:val="24"/>
          <w:szCs w:val="24"/>
        </w:rPr>
        <w:t>rGO</w:t>
      </w:r>
      <w:proofErr w:type="spellEnd"/>
      <w:r w:rsidRPr="006E26A2">
        <w:rPr>
          <w:rFonts w:ascii="Times New Roman" w:hAnsi="Times New Roman"/>
          <w:sz w:val="24"/>
          <w:szCs w:val="24"/>
        </w:rPr>
        <w:t xml:space="preserve">/CS/Ag </w:t>
      </w:r>
      <w:proofErr w:type="spellStart"/>
      <w:r w:rsidRPr="006E26A2">
        <w:rPr>
          <w:rFonts w:ascii="Times New Roman" w:hAnsi="Times New Roman"/>
          <w:sz w:val="24"/>
          <w:szCs w:val="24"/>
        </w:rPr>
        <w:t>nanocomposites</w:t>
      </w:r>
      <w:proofErr w:type="spellEnd"/>
      <w:r w:rsidRPr="006E26A2">
        <w:rPr>
          <w:rFonts w:ascii="Times New Roman" w:hAnsi="Times New Roman"/>
          <w:sz w:val="24"/>
          <w:szCs w:val="24"/>
        </w:rPr>
        <w:t xml:space="preserve"> is confirmed by X-ray diffraction (XRD) analysis. The diffracted peak formed </w:t>
      </w:r>
      <w:r w:rsidRPr="006E26A2">
        <w:rPr>
          <w:rFonts w:ascii="Times New Roman" w:hAnsi="Times New Roman"/>
          <w:bCs/>
          <w:sz w:val="24"/>
          <w:szCs w:val="24"/>
        </w:rPr>
        <w:t xml:space="preserve">corresponds to the (002) plane of GO which exhibits inter-planner spacing of 0.80±3nm. On further adding CS and Ag </w:t>
      </w:r>
      <w:proofErr w:type="spellStart"/>
      <w:r w:rsidRPr="006E26A2">
        <w:rPr>
          <w:rFonts w:ascii="Times New Roman" w:hAnsi="Times New Roman"/>
          <w:bCs/>
          <w:sz w:val="24"/>
          <w:szCs w:val="24"/>
        </w:rPr>
        <w:t>nanoparticles</w:t>
      </w:r>
      <w:proofErr w:type="spellEnd"/>
      <w:r w:rsidRPr="006E26A2">
        <w:rPr>
          <w:rFonts w:ascii="Times New Roman" w:hAnsi="Times New Roman"/>
          <w:bCs/>
          <w:sz w:val="24"/>
          <w:szCs w:val="24"/>
        </w:rPr>
        <w:t>, the diffraction peak of GO reduces and simultaneously the diffraction peak of Ag increases.</w:t>
      </w:r>
      <w:r w:rsidRPr="006E26A2">
        <w:rPr>
          <w:rFonts w:ascii="Times New Roman" w:eastAsia="TimesNewRoman" w:hAnsi="Times New Roman"/>
          <w:sz w:val="24"/>
          <w:szCs w:val="24"/>
        </w:rPr>
        <w:t xml:space="preserve"> </w:t>
      </w:r>
      <w:r w:rsidRPr="006E26A2">
        <w:rPr>
          <w:rFonts w:ascii="Times New Roman" w:hAnsi="Times New Roman"/>
          <w:bCs/>
          <w:sz w:val="24"/>
          <w:szCs w:val="24"/>
        </w:rPr>
        <w:t xml:space="preserve">RGO/CS/Ag </w:t>
      </w:r>
      <w:proofErr w:type="spellStart"/>
      <w:r w:rsidRPr="006E26A2">
        <w:rPr>
          <w:rFonts w:ascii="Times New Roman" w:hAnsi="Times New Roman"/>
          <w:bCs/>
          <w:sz w:val="24"/>
          <w:szCs w:val="24"/>
        </w:rPr>
        <w:t>nanocomposites</w:t>
      </w:r>
      <w:proofErr w:type="spellEnd"/>
      <w:r w:rsidRPr="006E26A2">
        <w:rPr>
          <w:rFonts w:ascii="Times New Roman" w:hAnsi="Times New Roman"/>
          <w:bCs/>
          <w:sz w:val="24"/>
          <w:szCs w:val="24"/>
        </w:rPr>
        <w:t xml:space="preserve"> shows diffraction peak for </w:t>
      </w:r>
      <w:proofErr w:type="spellStart"/>
      <w:r w:rsidRPr="006E26A2">
        <w:rPr>
          <w:rFonts w:ascii="Times New Roman" w:hAnsi="Times New Roman"/>
          <w:bCs/>
          <w:sz w:val="24"/>
          <w:szCs w:val="24"/>
        </w:rPr>
        <w:t>rGO</w:t>
      </w:r>
      <w:proofErr w:type="spellEnd"/>
      <w:r w:rsidRPr="006E26A2">
        <w:rPr>
          <w:rFonts w:ascii="Times New Roman" w:hAnsi="Times New Roman"/>
          <w:bCs/>
          <w:sz w:val="24"/>
          <w:szCs w:val="24"/>
        </w:rPr>
        <w:t xml:space="preserve">, CS and Ag. </w:t>
      </w:r>
      <w:r w:rsidRPr="006E26A2">
        <w:rPr>
          <w:rFonts w:ascii="Times New Roman" w:hAnsi="Times New Roman"/>
          <w:sz w:val="24"/>
          <w:szCs w:val="24"/>
        </w:rPr>
        <w:t xml:space="preserve">The morphological studies have been carried out using Scanning Electron Microscope [6]. It indicates that CS/Ag </w:t>
      </w:r>
      <w:proofErr w:type="spellStart"/>
      <w:r w:rsidRPr="006E26A2">
        <w:rPr>
          <w:rFonts w:ascii="Times New Roman" w:hAnsi="Times New Roman"/>
          <w:sz w:val="24"/>
          <w:szCs w:val="24"/>
        </w:rPr>
        <w:t>nanocomposites</w:t>
      </w:r>
      <w:proofErr w:type="spellEnd"/>
      <w:r w:rsidRPr="006E26A2">
        <w:rPr>
          <w:rFonts w:ascii="Times New Roman" w:hAnsi="Times New Roman"/>
          <w:sz w:val="24"/>
          <w:szCs w:val="24"/>
        </w:rPr>
        <w:t xml:space="preserve"> are uniformly dispersed on to the </w:t>
      </w:r>
      <w:proofErr w:type="spellStart"/>
      <w:r w:rsidRPr="006E26A2">
        <w:rPr>
          <w:rFonts w:ascii="Times New Roman" w:hAnsi="Times New Roman"/>
          <w:sz w:val="24"/>
          <w:szCs w:val="24"/>
        </w:rPr>
        <w:t>rGO</w:t>
      </w:r>
      <w:proofErr w:type="spellEnd"/>
      <w:r w:rsidRPr="006E26A2">
        <w:rPr>
          <w:rFonts w:ascii="Times New Roman" w:hAnsi="Times New Roman"/>
          <w:sz w:val="24"/>
          <w:szCs w:val="24"/>
        </w:rPr>
        <w:t xml:space="preserve"> </w:t>
      </w:r>
      <w:proofErr w:type="spellStart"/>
      <w:r w:rsidRPr="006E26A2">
        <w:rPr>
          <w:rFonts w:ascii="Times New Roman" w:hAnsi="Times New Roman"/>
          <w:sz w:val="24"/>
          <w:szCs w:val="24"/>
        </w:rPr>
        <w:t>nanosheets</w:t>
      </w:r>
      <w:proofErr w:type="spellEnd"/>
      <w:r w:rsidRPr="006E26A2">
        <w:rPr>
          <w:rFonts w:ascii="Times New Roman" w:hAnsi="Times New Roman"/>
          <w:sz w:val="24"/>
          <w:szCs w:val="24"/>
        </w:rPr>
        <w:t xml:space="preserve">. Thus the prepared </w:t>
      </w:r>
      <w:proofErr w:type="spellStart"/>
      <w:r w:rsidRPr="006E26A2">
        <w:rPr>
          <w:rFonts w:ascii="Times New Roman" w:hAnsi="Times New Roman"/>
          <w:sz w:val="24"/>
          <w:szCs w:val="24"/>
        </w:rPr>
        <w:t>rGO</w:t>
      </w:r>
      <w:proofErr w:type="spellEnd"/>
      <w:r w:rsidRPr="006E26A2">
        <w:rPr>
          <w:rFonts w:ascii="Times New Roman" w:hAnsi="Times New Roman"/>
          <w:sz w:val="24"/>
          <w:szCs w:val="24"/>
        </w:rPr>
        <w:t>/</w:t>
      </w:r>
      <w:proofErr w:type="spellStart"/>
      <w:r w:rsidRPr="006E26A2">
        <w:rPr>
          <w:rFonts w:ascii="Times New Roman" w:hAnsi="Times New Roman"/>
          <w:sz w:val="24"/>
          <w:szCs w:val="24"/>
        </w:rPr>
        <w:t>Chitosan</w:t>
      </w:r>
      <w:proofErr w:type="spellEnd"/>
      <w:r w:rsidRPr="006E26A2">
        <w:rPr>
          <w:rFonts w:ascii="Times New Roman" w:hAnsi="Times New Roman"/>
          <w:sz w:val="24"/>
          <w:szCs w:val="24"/>
        </w:rPr>
        <w:t xml:space="preserve">/Ag </w:t>
      </w:r>
      <w:proofErr w:type="spellStart"/>
      <w:r w:rsidRPr="006E26A2">
        <w:rPr>
          <w:rFonts w:ascii="Times New Roman" w:hAnsi="Times New Roman"/>
          <w:sz w:val="24"/>
          <w:szCs w:val="24"/>
        </w:rPr>
        <w:t>nanocomposites</w:t>
      </w:r>
      <w:proofErr w:type="spellEnd"/>
      <w:r w:rsidRPr="006E26A2">
        <w:rPr>
          <w:rFonts w:ascii="Times New Roman" w:hAnsi="Times New Roman"/>
          <w:sz w:val="24"/>
          <w:szCs w:val="24"/>
        </w:rPr>
        <w:t xml:space="preserve"> can be tested for biomedical applications [7].</w:t>
      </w:r>
    </w:p>
    <w:sectPr w:rsidR="005976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2133F0"/>
    <w:rsid w:val="002133F0"/>
    <w:rsid w:val="005976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3536</Characters>
  <Application>Microsoft Office Word</Application>
  <DocSecurity>0</DocSecurity>
  <Lines>29</Lines>
  <Paragraphs>8</Paragraphs>
  <ScaleCrop>false</ScaleCrop>
  <Company/>
  <LinksUpToDate>false</LinksUpToDate>
  <CharactersWithSpaces>4148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2020-09-17T06:14:00Z</dcterms:created>
  <dcterms:modified xsi:type="dcterms:W3CDTF">2020-09-17T06:14:00Z</dcterms:modified>
</cp:coreProperties>
</file>