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22" w:rsidRPr="00335922" w:rsidRDefault="00335922" w:rsidP="00335922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335922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Abstract</w:t>
      </w:r>
    </w:p>
    <w:p w:rsidR="001D7188" w:rsidRPr="00335922" w:rsidRDefault="00335922" w:rsidP="00335922">
      <w:pPr>
        <w:spacing w:line="360" w:lineRule="auto"/>
        <w:jc w:val="both"/>
        <w:rPr>
          <w:sz w:val="24"/>
          <w:szCs w:val="24"/>
        </w:rPr>
      </w:pPr>
      <w:r w:rsidRPr="00335922">
        <w:rPr>
          <w:rFonts w:ascii="Times New Roman" w:hAnsi="Times New Roman"/>
          <w:sz w:val="24"/>
          <w:szCs w:val="24"/>
        </w:rPr>
        <w:t xml:space="preserve">The oxides of transition metals are an important class of semiconductors which have a wide range of applications because of its unique properties. Among these, copper oxide </w:t>
      </w:r>
      <w:proofErr w:type="spellStart"/>
      <w:r w:rsidRPr="00335922">
        <w:rPr>
          <w:rFonts w:ascii="Times New Roman" w:hAnsi="Times New Roman"/>
          <w:sz w:val="24"/>
          <w:szCs w:val="24"/>
        </w:rPr>
        <w:t>nanoparticles</w:t>
      </w:r>
      <w:proofErr w:type="spellEnd"/>
      <w:r w:rsidRPr="00335922">
        <w:rPr>
          <w:rFonts w:ascii="Times New Roman" w:hAnsi="Times New Roman"/>
          <w:sz w:val="24"/>
          <w:szCs w:val="24"/>
        </w:rPr>
        <w:t xml:space="preserve"> are of special interest because of its narrow band gap. Also, </w:t>
      </w:r>
      <w:proofErr w:type="spellStart"/>
      <w:r w:rsidRPr="00335922">
        <w:rPr>
          <w:rFonts w:ascii="Times New Roman" w:hAnsi="Times New Roman"/>
          <w:sz w:val="24"/>
          <w:szCs w:val="24"/>
        </w:rPr>
        <w:t>Aluminium</w:t>
      </w:r>
      <w:proofErr w:type="spellEnd"/>
      <w:r w:rsidRPr="00335922">
        <w:rPr>
          <w:rFonts w:ascii="Times New Roman" w:hAnsi="Times New Roman"/>
          <w:sz w:val="24"/>
          <w:szCs w:val="24"/>
        </w:rPr>
        <w:t xml:space="preserve"> is the most preferred </w:t>
      </w:r>
      <w:proofErr w:type="spellStart"/>
      <w:r w:rsidRPr="00335922">
        <w:rPr>
          <w:rFonts w:ascii="Times New Roman" w:hAnsi="Times New Roman"/>
          <w:sz w:val="24"/>
          <w:szCs w:val="24"/>
        </w:rPr>
        <w:t>dopant</w:t>
      </w:r>
      <w:proofErr w:type="spellEnd"/>
      <w:r w:rsidRPr="00335922">
        <w:rPr>
          <w:rFonts w:ascii="Times New Roman" w:hAnsi="Times New Roman"/>
          <w:sz w:val="24"/>
          <w:szCs w:val="24"/>
        </w:rPr>
        <w:t xml:space="preserve"> element because of its small ionic radius and low material cost. Hence in this present work, a novel idea of doping </w:t>
      </w:r>
      <w:proofErr w:type="spellStart"/>
      <w:r w:rsidRPr="00335922">
        <w:rPr>
          <w:rFonts w:ascii="Times New Roman" w:hAnsi="Times New Roman"/>
          <w:sz w:val="24"/>
          <w:szCs w:val="24"/>
        </w:rPr>
        <w:t>aluminium</w:t>
      </w:r>
      <w:proofErr w:type="spellEnd"/>
      <w:r w:rsidRPr="00335922">
        <w:rPr>
          <w:rFonts w:ascii="Times New Roman" w:hAnsi="Times New Roman"/>
          <w:sz w:val="24"/>
          <w:szCs w:val="24"/>
        </w:rPr>
        <w:t xml:space="preserve"> in copper oxide </w:t>
      </w:r>
      <w:proofErr w:type="spellStart"/>
      <w:r w:rsidRPr="00335922">
        <w:rPr>
          <w:rFonts w:ascii="Times New Roman" w:hAnsi="Times New Roman"/>
          <w:sz w:val="24"/>
          <w:szCs w:val="24"/>
        </w:rPr>
        <w:t>nanoparticles</w:t>
      </w:r>
      <w:proofErr w:type="spellEnd"/>
      <w:r w:rsidRPr="00335922">
        <w:rPr>
          <w:rFonts w:ascii="Times New Roman" w:hAnsi="Times New Roman"/>
          <w:sz w:val="24"/>
          <w:szCs w:val="24"/>
        </w:rPr>
        <w:t xml:space="preserve"> are carried out using hydrothermal method. The optical and structural properties of </w:t>
      </w:r>
      <w:proofErr w:type="spellStart"/>
      <w:r w:rsidRPr="00335922">
        <w:rPr>
          <w:rFonts w:ascii="Times New Roman" w:hAnsi="Times New Roman"/>
          <w:sz w:val="24"/>
          <w:szCs w:val="24"/>
        </w:rPr>
        <w:t>aluminium</w:t>
      </w:r>
      <w:proofErr w:type="spellEnd"/>
      <w:r w:rsidRPr="00335922">
        <w:rPr>
          <w:rFonts w:ascii="Times New Roman" w:hAnsi="Times New Roman"/>
          <w:sz w:val="24"/>
          <w:szCs w:val="24"/>
        </w:rPr>
        <w:t xml:space="preserve"> doped copper oxide </w:t>
      </w:r>
      <w:proofErr w:type="spellStart"/>
      <w:r w:rsidRPr="00335922">
        <w:rPr>
          <w:rFonts w:ascii="Times New Roman" w:hAnsi="Times New Roman"/>
          <w:sz w:val="24"/>
          <w:szCs w:val="24"/>
        </w:rPr>
        <w:t>nanoparticles</w:t>
      </w:r>
      <w:proofErr w:type="spellEnd"/>
      <w:r w:rsidRPr="00335922">
        <w:rPr>
          <w:rFonts w:ascii="Times New Roman" w:hAnsi="Times New Roman"/>
          <w:sz w:val="24"/>
          <w:szCs w:val="24"/>
        </w:rPr>
        <w:t xml:space="preserve"> are studied using UV-Vis and X-ray diffraction analysis. The FT-IR spectral analysis confirms the presence of functional groups in the prepared samples. XRD analysis shows that the synthesized </w:t>
      </w:r>
      <w:proofErr w:type="spellStart"/>
      <w:r w:rsidRPr="00335922">
        <w:rPr>
          <w:rFonts w:ascii="Times New Roman" w:hAnsi="Times New Roman"/>
          <w:sz w:val="24"/>
          <w:szCs w:val="24"/>
        </w:rPr>
        <w:t>nanoparticles</w:t>
      </w:r>
      <w:proofErr w:type="spellEnd"/>
      <w:r w:rsidRPr="00335922">
        <w:rPr>
          <w:rFonts w:ascii="Times New Roman" w:hAnsi="Times New Roman"/>
          <w:sz w:val="24"/>
          <w:szCs w:val="24"/>
        </w:rPr>
        <w:t xml:space="preserve"> are well crystalline in nature. The morphology of the samples </w:t>
      </w:r>
      <w:proofErr w:type="gramStart"/>
      <w:r w:rsidRPr="00335922">
        <w:rPr>
          <w:rFonts w:ascii="Times New Roman" w:hAnsi="Times New Roman"/>
          <w:sz w:val="24"/>
          <w:szCs w:val="24"/>
        </w:rPr>
        <w:t>are</w:t>
      </w:r>
      <w:proofErr w:type="gramEnd"/>
      <w:r w:rsidRPr="00335922">
        <w:rPr>
          <w:rFonts w:ascii="Times New Roman" w:hAnsi="Times New Roman"/>
          <w:sz w:val="24"/>
          <w:szCs w:val="24"/>
        </w:rPr>
        <w:t xml:space="preserve"> studied using scanning electron microscope. These </w:t>
      </w:r>
      <w:proofErr w:type="spellStart"/>
      <w:r w:rsidRPr="00335922">
        <w:rPr>
          <w:rFonts w:ascii="Times New Roman" w:hAnsi="Times New Roman"/>
          <w:sz w:val="24"/>
          <w:szCs w:val="24"/>
        </w:rPr>
        <w:t>nanoparticles</w:t>
      </w:r>
      <w:proofErr w:type="spellEnd"/>
      <w:r w:rsidRPr="00335922">
        <w:rPr>
          <w:rFonts w:ascii="Times New Roman" w:hAnsi="Times New Roman"/>
          <w:sz w:val="24"/>
          <w:szCs w:val="24"/>
        </w:rPr>
        <w:t xml:space="preserve"> may be tested for solar cell applications.</w:t>
      </w:r>
    </w:p>
    <w:sectPr w:rsidR="001D7188" w:rsidRPr="00335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335922"/>
    <w:rsid w:val="001D7188"/>
    <w:rsid w:val="0033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2020-09-18T04:19:00Z</dcterms:created>
  <dcterms:modified xsi:type="dcterms:W3CDTF">2020-09-18T04:20:00Z</dcterms:modified>
</cp:coreProperties>
</file>