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45" w:rsidRPr="00147745" w:rsidRDefault="00147745" w:rsidP="0014774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4774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76C98" w:rsidRDefault="00147745" w:rsidP="00147745">
      <w:pPr>
        <w:spacing w:line="360" w:lineRule="auto"/>
        <w:jc w:val="both"/>
      </w:pPr>
      <w:r w:rsidRPr="006E26A2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6E26A2">
        <w:rPr>
          <w:rFonts w:ascii="Times New Roman" w:hAnsi="Times New Roman"/>
          <w:sz w:val="24"/>
          <w:szCs w:val="24"/>
        </w:rPr>
        <w:t xml:space="preserve">In this study, a novel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oxide-based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electrochemical biosensor for the reliable detection of 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is developed.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oxide-</w:t>
      </w:r>
      <w:proofErr w:type="spellStart"/>
      <w:r w:rsidRPr="006E26A2">
        <w:rPr>
          <w:rFonts w:ascii="Times New Roman" w:hAnsi="Times New Roman"/>
          <w:sz w:val="24"/>
          <w:szCs w:val="24"/>
        </w:rPr>
        <w:t>chitosan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successfully prepared by chemical reduction method. XRD, FT-IR, SEM and EDAX analysis are performed to characterize the structural, spectral, morphology and composition of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>. The response of the modified electrode to 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is examined by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>. Under optimal experimental conditions, the RGO-CS biosensor showed outstanding catalytic activity toward 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reduction. The 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 xml:space="preserve"> reduction peaks are observed about 0.1V. These results confirm that RGO-CS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with the high surface area and </w:t>
      </w:r>
      <w:proofErr w:type="spellStart"/>
      <w:r w:rsidRPr="006E26A2">
        <w:rPr>
          <w:rFonts w:ascii="Times New Roman" w:hAnsi="Times New Roman"/>
          <w:sz w:val="24"/>
          <w:szCs w:val="24"/>
        </w:rPr>
        <w:t>electrocatalytic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activity offer a promising candidate for the detection of 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E26A2">
        <w:rPr>
          <w:rFonts w:ascii="Times New Roman" w:hAnsi="Times New Roman"/>
          <w:sz w:val="24"/>
          <w:szCs w:val="24"/>
        </w:rPr>
        <w:t>in biological environment.</w:t>
      </w:r>
    </w:p>
    <w:sectPr w:rsidR="0067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47745"/>
    <w:rsid w:val="00147745"/>
    <w:rsid w:val="0067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2020-09-21T04:50:00Z</dcterms:created>
  <dcterms:modified xsi:type="dcterms:W3CDTF">2020-09-21T04:50:00Z</dcterms:modified>
</cp:coreProperties>
</file>