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1" w:rsidRPr="00634571" w:rsidRDefault="00634571" w:rsidP="0063457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3457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D6DAC" w:rsidRDefault="00634571" w:rsidP="00634571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a flat monolayer of carbon atoms with sp</w:t>
      </w:r>
      <w:r w:rsidRPr="006E26A2">
        <w:rPr>
          <w:rFonts w:ascii="Times New Roman" w:hAnsi="Times New Roman"/>
          <w:sz w:val="24"/>
          <w:szCs w:val="24"/>
          <w:vertAlign w:val="super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-hybridized two-dimensional carbon structure.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Graphene’s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fascinating high conductivity, superior electron mobility, extremely high specific surface area and easy </w:t>
      </w:r>
      <w:proofErr w:type="spellStart"/>
      <w:r w:rsidRPr="006E26A2">
        <w:rPr>
          <w:rFonts w:ascii="Times New Roman" w:hAnsi="Times New Roman"/>
          <w:sz w:val="24"/>
          <w:szCs w:val="24"/>
        </w:rPr>
        <w:t>functionalization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make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 good substrate to yield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-based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</w:t>
      </w:r>
      <w:r w:rsidRPr="006E26A2">
        <w:rPr>
          <w:rFonts w:ascii="Times New Roman" w:hAnsi="Times New Roman"/>
          <w:spacing w:val="2"/>
          <w:sz w:val="24"/>
          <w:szCs w:val="24"/>
          <w:shd w:val="clear" w:color="auto" w:fill="FCFCFC"/>
        </w:rPr>
        <w:t xml:space="preserve">Metal oxides </w:t>
      </w:r>
      <w:proofErr w:type="spellStart"/>
      <w:r w:rsidRPr="006E26A2">
        <w:rPr>
          <w:rFonts w:ascii="Times New Roman" w:hAnsi="Times New Roman"/>
          <w:spacing w:val="2"/>
          <w:sz w:val="24"/>
          <w:szCs w:val="24"/>
          <w:shd w:val="clear" w:color="auto" w:fill="FCFCFC"/>
        </w:rPr>
        <w:t>nanomaterials</w:t>
      </w:r>
      <w:proofErr w:type="spellEnd"/>
      <w:r w:rsidRPr="006E26A2">
        <w:rPr>
          <w:rFonts w:ascii="Times New Roman" w:hAnsi="Times New Roman"/>
          <w:spacing w:val="2"/>
          <w:sz w:val="24"/>
          <w:szCs w:val="24"/>
          <w:shd w:val="clear" w:color="auto" w:fill="FCFCFC"/>
        </w:rPr>
        <w:t xml:space="preserve"> have considerable attention due to their unique properties that can be used for designing advanced </w:t>
      </w:r>
      <w:proofErr w:type="spellStart"/>
      <w:r w:rsidRPr="006E26A2">
        <w:rPr>
          <w:rFonts w:ascii="Times New Roman" w:hAnsi="Times New Roman"/>
          <w:spacing w:val="2"/>
          <w:sz w:val="24"/>
          <w:szCs w:val="24"/>
          <w:shd w:val="clear" w:color="auto" w:fill="FCFCFC"/>
        </w:rPr>
        <w:t>nanodevices</w:t>
      </w:r>
      <w:proofErr w:type="spellEnd"/>
      <w:r w:rsidRPr="006E26A2">
        <w:rPr>
          <w:rFonts w:ascii="Times New Roman" w:hAnsi="Times New Roman"/>
          <w:spacing w:val="2"/>
          <w:sz w:val="24"/>
          <w:szCs w:val="24"/>
          <w:shd w:val="clear" w:color="auto" w:fill="FCFCFC"/>
        </w:rPr>
        <w:t xml:space="preserve">. Thus, </w:t>
      </w:r>
      <w:r w:rsidRPr="006E26A2">
        <w:rPr>
          <w:rFonts w:ascii="Times New Roman" w:hAnsi="Times New Roman"/>
          <w:sz w:val="24"/>
          <w:szCs w:val="24"/>
        </w:rPr>
        <w:t xml:space="preserve">in the present study metal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embellished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(GNs) is synthesized and characterized. The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produced by modified Hummer’s method. The metal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loaded on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via chemical reduction method. The metal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embellished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6A2">
        <w:rPr>
          <w:rFonts w:ascii="Times New Roman" w:hAnsi="Times New Roman"/>
          <w:sz w:val="24"/>
          <w:szCs w:val="24"/>
        </w:rPr>
        <w:t xml:space="preserve">are characterized using Fourier transform infrared spectroscopy (FT-IR), X-Ray diffraction analysis and Field emission scanning electron microscopy (FE-SEM). The structural properties of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using X-Ray diffraction analysis and the result confirms that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well crystalline. The morphology of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analyzed using field emission scanning electron microscopy analysis.</w:t>
      </w:r>
    </w:p>
    <w:sectPr w:rsidR="00BD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34571"/>
    <w:rsid w:val="00634571"/>
    <w:rsid w:val="00BD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2020-09-21T05:33:00Z</dcterms:created>
  <dcterms:modified xsi:type="dcterms:W3CDTF">2020-09-21T05:34:00Z</dcterms:modified>
</cp:coreProperties>
</file>