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BC" w:rsidRPr="007171BC" w:rsidRDefault="007171BC" w:rsidP="007171BC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171BC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E7454" w:rsidRDefault="007171BC" w:rsidP="007171BC">
      <w:pPr>
        <w:spacing w:line="360" w:lineRule="auto"/>
        <w:jc w:val="both"/>
      </w:pPr>
      <w:r w:rsidRPr="006E26A2">
        <w:rPr>
          <w:rFonts w:ascii="Times New Roman" w:hAnsi="Times New Roman"/>
          <w:sz w:val="24"/>
          <w:szCs w:val="24"/>
          <w:lang w:val="en-IN"/>
        </w:rPr>
        <w:t xml:space="preserve">Solar cells are based on semi-conducting components that once assembled properly can convert successfully sunlight into electricity. Dye Sensitized Solar Cells are currently the most efficient third-generation solar technology. Natural dye sensitized solar cells are becoming promising candidates for replacing synthetic dyes.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is one of the most promising materials for electronic devices because of its unique properties</w:t>
      </w:r>
      <w:r w:rsidRPr="006E26A2">
        <w:rPr>
          <w:rFonts w:ascii="Times New Roman" w:hAnsi="Times New Roman"/>
          <w:sz w:val="24"/>
          <w:szCs w:val="24"/>
          <w:lang w:val="en-IN"/>
        </w:rPr>
        <w:t xml:space="preserve">. It is prepared from natural graphite flakes by modified hummer’s method. A novel Nitrogen doped </w:t>
      </w:r>
      <w:proofErr w:type="spellStart"/>
      <w:r w:rsidRPr="006E26A2">
        <w:rPr>
          <w:rFonts w:ascii="Times New Roman" w:hAnsi="Times New Roman"/>
          <w:sz w:val="24"/>
          <w:szCs w:val="24"/>
          <w:lang w:val="en-IN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  <w:lang w:val="en-IN"/>
        </w:rPr>
        <w:t xml:space="preserve"> oxide/yttrium oxide (NGO /</w:t>
      </w:r>
      <w:r w:rsidRPr="006E26A2">
        <w:rPr>
          <w:rFonts w:ascii="Times New Roman" w:hAnsi="Times New Roman"/>
          <w:sz w:val="24"/>
          <w:szCs w:val="24"/>
        </w:rPr>
        <w:t xml:space="preserve"> Y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>3</w:t>
      </w:r>
      <w:proofErr w:type="gramStart"/>
      <w:r w:rsidRPr="006E26A2">
        <w:rPr>
          <w:rFonts w:ascii="Times New Roman" w:hAnsi="Times New Roman"/>
          <w:sz w:val="24"/>
          <w:szCs w:val="24"/>
        </w:rPr>
        <w:t xml:space="preserve">) </w:t>
      </w:r>
      <w:r w:rsidRPr="006E26A2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  <w:lang w:val="en-IN"/>
        </w:rPr>
        <w:t>nanocomposites</w:t>
      </w:r>
      <w:proofErr w:type="spellEnd"/>
      <w:proofErr w:type="gramEnd"/>
      <w:r w:rsidRPr="006E26A2">
        <w:rPr>
          <w:rFonts w:ascii="Times New Roman" w:hAnsi="Times New Roman"/>
          <w:sz w:val="24"/>
          <w:szCs w:val="24"/>
          <w:lang w:val="en-IN"/>
        </w:rPr>
        <w:t xml:space="preserve"> are prepared by chemical precipitation method. The structure of the prepared </w:t>
      </w:r>
      <w:proofErr w:type="spellStart"/>
      <w:r w:rsidRPr="006E26A2">
        <w:rPr>
          <w:rFonts w:ascii="Times New Roman" w:hAnsi="Times New Roman"/>
          <w:sz w:val="24"/>
          <w:szCs w:val="24"/>
          <w:lang w:val="en-IN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  <w:lang w:val="en-IN"/>
        </w:rPr>
        <w:t xml:space="preserve"> is investigated by X-Ray diffraction analysis and the morphological properties of the prepared </w:t>
      </w:r>
      <w:proofErr w:type="spellStart"/>
      <w:r w:rsidRPr="006E26A2">
        <w:rPr>
          <w:rFonts w:ascii="Times New Roman" w:hAnsi="Times New Roman"/>
          <w:sz w:val="24"/>
          <w:szCs w:val="24"/>
          <w:lang w:val="en-IN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  <w:lang w:val="en-IN"/>
        </w:rPr>
        <w:t xml:space="preserve"> are investigated by scanning electron microscopy (SEM). The presence of functional groups in the synthesized </w:t>
      </w:r>
      <w:proofErr w:type="spellStart"/>
      <w:r w:rsidRPr="006E26A2">
        <w:rPr>
          <w:rFonts w:ascii="Times New Roman" w:hAnsi="Times New Roman"/>
          <w:sz w:val="24"/>
          <w:szCs w:val="24"/>
          <w:lang w:val="en-IN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  <w:lang w:val="en-IN"/>
        </w:rPr>
        <w:t xml:space="preserve"> is studied by Fourier transform infrared spectroscopy (FT-IR). The electrochemical activity of the prepared </w:t>
      </w:r>
      <w:proofErr w:type="spellStart"/>
      <w:r w:rsidRPr="006E26A2">
        <w:rPr>
          <w:rFonts w:ascii="Times New Roman" w:hAnsi="Times New Roman"/>
          <w:sz w:val="24"/>
          <w:szCs w:val="24"/>
          <w:lang w:val="en-IN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  <w:lang w:val="en-IN"/>
        </w:rPr>
        <w:t xml:space="preserve"> is investigated by cyclic </w:t>
      </w:r>
      <w:proofErr w:type="spellStart"/>
      <w:r w:rsidRPr="006E26A2">
        <w:rPr>
          <w:rFonts w:ascii="Times New Roman" w:hAnsi="Times New Roman"/>
          <w:sz w:val="24"/>
          <w:szCs w:val="24"/>
          <w:lang w:val="en-IN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  <w:lang w:val="en-IN"/>
        </w:rPr>
        <w:t xml:space="preserve"> (CV). The prepared </w:t>
      </w:r>
      <w:proofErr w:type="spellStart"/>
      <w:r w:rsidRPr="006E26A2">
        <w:rPr>
          <w:rFonts w:ascii="Times New Roman" w:hAnsi="Times New Roman"/>
          <w:sz w:val="24"/>
          <w:szCs w:val="24"/>
          <w:lang w:val="en-IN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  <w:lang w:val="en-IN"/>
        </w:rPr>
        <w:t xml:space="preserve"> can be applied for dye sensitized solar cell applications.</w:t>
      </w:r>
    </w:p>
    <w:sectPr w:rsidR="002E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171BC"/>
    <w:rsid w:val="002E7454"/>
    <w:rsid w:val="0071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2020-09-21T06:27:00Z</dcterms:created>
  <dcterms:modified xsi:type="dcterms:W3CDTF">2020-09-21T06:27:00Z</dcterms:modified>
</cp:coreProperties>
</file>