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52" w:rsidRPr="00A25F52" w:rsidRDefault="00A25F52" w:rsidP="00A25F52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A25F52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AF2D55" w:rsidRDefault="00A25F52" w:rsidP="00A25F52">
      <w:pPr>
        <w:spacing w:line="360" w:lineRule="auto"/>
        <w:jc w:val="both"/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6E26A2">
        <w:rPr>
          <w:rFonts w:ascii="Times New Roman" w:hAnsi="Times New Roman"/>
          <w:sz w:val="24"/>
          <w:szCs w:val="24"/>
        </w:rPr>
        <w:t>The present work describes the synthesis of beta-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(β-CD) functionalized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6A2">
        <w:rPr>
          <w:rFonts w:ascii="Times New Roman" w:hAnsi="Times New Roman"/>
          <w:sz w:val="24"/>
          <w:szCs w:val="24"/>
        </w:rPr>
        <w:t>CuONPs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) encapsulated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(</w:t>
      </w:r>
      <w:proofErr w:type="spellStart"/>
      <w:r w:rsidRPr="006E26A2">
        <w:rPr>
          <w:rFonts w:ascii="Times New Roman" w:hAnsi="Times New Roman"/>
          <w:sz w:val="24"/>
          <w:szCs w:val="24"/>
        </w:rPr>
        <w:t>rGO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6A2">
        <w:rPr>
          <w:rFonts w:ascii="Times New Roman" w:hAnsi="Times New Roman"/>
          <w:sz w:val="24"/>
          <w:szCs w:val="24"/>
        </w:rPr>
        <w:t>rGONS</w:t>
      </w:r>
      <w:proofErr w:type="spellEnd"/>
      <w:r w:rsidRPr="006E26A2">
        <w:rPr>
          <w:rFonts w:ascii="Times New Roman" w:hAnsi="Times New Roman"/>
          <w:sz w:val="24"/>
          <w:szCs w:val="24"/>
        </w:rPr>
        <w:t>/β-CD/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) for the electrochemical detection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isomer such as </w:t>
      </w:r>
      <w:proofErr w:type="spellStart"/>
      <w:r w:rsidRPr="006E26A2">
        <w:rPr>
          <w:rFonts w:ascii="Times New Roman" w:hAnsi="Times New Roman"/>
          <w:sz w:val="24"/>
          <w:szCs w:val="24"/>
        </w:rPr>
        <w:t>ortho-nitrophenol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chemical </w:t>
      </w:r>
      <w:proofErr w:type="spellStart"/>
      <w:r w:rsidRPr="006E26A2">
        <w:rPr>
          <w:rFonts w:ascii="Times New Roman" w:hAnsi="Times New Roman"/>
          <w:sz w:val="24"/>
          <w:szCs w:val="24"/>
        </w:rPr>
        <w:t>functionalization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of stabilizing agent with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rGONS</w:t>
      </w:r>
      <w:proofErr w:type="spellEnd"/>
      <w:r w:rsidRPr="006E26A2">
        <w:rPr>
          <w:rFonts w:ascii="Times New Roman" w:hAnsi="Times New Roman"/>
          <w:sz w:val="24"/>
          <w:szCs w:val="24"/>
        </w:rPr>
        <w:t>/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the polymer stabilized </w:t>
      </w:r>
      <w:proofErr w:type="spellStart"/>
      <w:r w:rsidRPr="006E26A2">
        <w:rPr>
          <w:rFonts w:ascii="Times New Roman" w:hAnsi="Times New Roman"/>
          <w:sz w:val="24"/>
          <w:szCs w:val="24"/>
        </w:rPr>
        <w:t>rGONS</w:t>
      </w:r>
      <w:proofErr w:type="spellEnd"/>
      <w:r w:rsidRPr="006E26A2">
        <w:rPr>
          <w:rFonts w:ascii="Times New Roman" w:hAnsi="Times New Roman"/>
          <w:sz w:val="24"/>
          <w:szCs w:val="24"/>
        </w:rPr>
        <w:t>/CD/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investigated using FT-IR, XRD, SEM and TEM analysis. The morphological analysis confirms that oligosaccharide molecules are functionalized on the </w:t>
      </w:r>
      <w:proofErr w:type="spellStart"/>
      <w:r w:rsidRPr="006E26A2">
        <w:rPr>
          <w:rFonts w:ascii="Times New Roman" w:hAnsi="Times New Roman"/>
          <w:sz w:val="24"/>
          <w:szCs w:val="24"/>
        </w:rPr>
        <w:t>rGONS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surface and also the encapsulated spherical shaped </w:t>
      </w:r>
      <w:proofErr w:type="spellStart"/>
      <w:r w:rsidRPr="006E26A2">
        <w:rPr>
          <w:rFonts w:ascii="Times New Roman" w:hAnsi="Times New Roman"/>
          <w:sz w:val="24"/>
          <w:szCs w:val="24"/>
        </w:rPr>
        <w:t>CuONPs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on the </w:t>
      </w:r>
      <w:proofErr w:type="spellStart"/>
      <w:r w:rsidRPr="006E26A2">
        <w:rPr>
          <w:rFonts w:ascii="Times New Roman" w:hAnsi="Times New Roman"/>
          <w:sz w:val="24"/>
          <w:szCs w:val="24"/>
        </w:rPr>
        <w:t>rGONS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/β-CD surface. The electrochemical study shows that the </w:t>
      </w:r>
      <w:proofErr w:type="spellStart"/>
      <w:r w:rsidRPr="006E26A2">
        <w:rPr>
          <w:rFonts w:ascii="Times New Roman" w:hAnsi="Times New Roman"/>
          <w:sz w:val="24"/>
          <w:szCs w:val="24"/>
        </w:rPr>
        <w:t>rGONS</w:t>
      </w:r>
      <w:proofErr w:type="spellEnd"/>
      <w:r w:rsidRPr="006E26A2">
        <w:rPr>
          <w:rFonts w:ascii="Times New Roman" w:hAnsi="Times New Roman"/>
          <w:sz w:val="24"/>
          <w:szCs w:val="24"/>
        </w:rPr>
        <w:t>/β-CD/</w:t>
      </w:r>
      <w:proofErr w:type="spellStart"/>
      <w:r w:rsidRPr="006E26A2">
        <w:rPr>
          <w:rFonts w:ascii="Times New Roman" w:hAnsi="Times New Roman"/>
          <w:sz w:val="24"/>
          <w:szCs w:val="24"/>
        </w:rPr>
        <w:t>CuO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/GCE exhibits a good electrochemical </w:t>
      </w:r>
      <w:proofErr w:type="spellStart"/>
      <w:r w:rsidRPr="006E26A2">
        <w:rPr>
          <w:rFonts w:ascii="Times New Roman" w:hAnsi="Times New Roman"/>
          <w:sz w:val="24"/>
          <w:szCs w:val="24"/>
        </w:rPr>
        <w:t>behaviour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for the reduction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isomer. It shows good linear range of detection for </w:t>
      </w:r>
      <w:proofErr w:type="spellStart"/>
      <w:r w:rsidRPr="006E26A2">
        <w:rPr>
          <w:rFonts w:ascii="Times New Roman" w:hAnsi="Times New Roman"/>
          <w:sz w:val="24"/>
          <w:szCs w:val="24"/>
        </w:rPr>
        <w:t>ortho-nitrophenol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with a sensitivity of 2.3 mAμM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-1</w:t>
      </w:r>
      <w:r w:rsidRPr="006E26A2">
        <w:rPr>
          <w:rFonts w:ascii="Times New Roman" w:hAnsi="Times New Roman"/>
          <w:sz w:val="24"/>
          <w:szCs w:val="24"/>
        </w:rPr>
        <w:t>cm</w:t>
      </w:r>
      <w:r w:rsidRPr="006E26A2">
        <w:rPr>
          <w:rFonts w:ascii="Times New Roman" w:hAnsi="Times New Roman"/>
          <w:sz w:val="24"/>
          <w:szCs w:val="24"/>
          <w:vertAlign w:val="superscript"/>
        </w:rPr>
        <w:t>-2</w:t>
      </w:r>
      <w:r w:rsidRPr="006E26A2">
        <w:rPr>
          <w:rFonts w:ascii="Times New Roman" w:hAnsi="Times New Roman"/>
          <w:sz w:val="24"/>
          <w:szCs w:val="24"/>
        </w:rPr>
        <w:t xml:space="preserve">. The enhancement in the electrochemical </w:t>
      </w:r>
      <w:proofErr w:type="spellStart"/>
      <w:r w:rsidRPr="006E26A2">
        <w:rPr>
          <w:rFonts w:ascii="Times New Roman" w:hAnsi="Times New Roman"/>
          <w:sz w:val="24"/>
          <w:szCs w:val="24"/>
        </w:rPr>
        <w:t>behaviour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6E26A2">
        <w:rPr>
          <w:rFonts w:ascii="Times New Roman" w:hAnsi="Times New Roman"/>
          <w:sz w:val="24"/>
          <w:szCs w:val="24"/>
        </w:rPr>
        <w:t>rGONS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may be due to the host guest recognition and catalytic properties of β-CD and </w:t>
      </w:r>
      <w:proofErr w:type="spellStart"/>
      <w:r w:rsidRPr="006E26A2">
        <w:rPr>
          <w:rFonts w:ascii="Times New Roman" w:hAnsi="Times New Roman"/>
          <w:sz w:val="24"/>
          <w:szCs w:val="24"/>
        </w:rPr>
        <w:t>CuONPs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respectively.</w:t>
      </w:r>
    </w:p>
    <w:sectPr w:rsidR="00AF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25F52"/>
    <w:rsid w:val="00A25F52"/>
    <w:rsid w:val="00A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2020-09-21T06:42:00Z</dcterms:created>
  <dcterms:modified xsi:type="dcterms:W3CDTF">2020-09-21T06:42:00Z</dcterms:modified>
</cp:coreProperties>
</file>