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14" w:rsidRPr="00FE4814" w:rsidRDefault="00FE4814" w:rsidP="00FE4814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FE4814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25BF0" w:rsidRDefault="00FE4814" w:rsidP="00FE4814">
      <w:pPr>
        <w:spacing w:line="360" w:lineRule="auto"/>
        <w:jc w:val="both"/>
      </w:pPr>
      <w:proofErr w:type="spellStart"/>
      <w:r w:rsidRPr="006E26A2">
        <w:rPr>
          <w:rFonts w:ascii="Times New Roman" w:hAnsi="Times New Roman"/>
          <w:sz w:val="24"/>
          <w:szCs w:val="24"/>
        </w:rPr>
        <w:t>Supercapacitors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the new generation of energy storage devices alternate to batteries because of excellent power density. Transition metal </w:t>
      </w:r>
      <w:proofErr w:type="spellStart"/>
      <w:r w:rsidRPr="006E26A2">
        <w:rPr>
          <w:rFonts w:ascii="Times New Roman" w:hAnsi="Times New Roman"/>
          <w:sz w:val="24"/>
          <w:szCs w:val="24"/>
        </w:rPr>
        <w:t>dichalacogenide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(MoS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) doped with the zinc oxide and </w:t>
      </w:r>
      <w:proofErr w:type="spellStart"/>
      <w:r w:rsidRPr="006E26A2">
        <w:rPr>
          <w:rFonts w:ascii="Times New Roman" w:hAnsi="Times New Roman"/>
          <w:sz w:val="24"/>
          <w:szCs w:val="24"/>
        </w:rPr>
        <w:t>polyanniline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influence the transition probabilities and electronic structure. In the present study, the various concentrations of MoS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6E26A2">
        <w:rPr>
          <w:rFonts w:ascii="Times New Roman" w:hAnsi="Times New Roman"/>
          <w:sz w:val="24"/>
          <w:szCs w:val="24"/>
        </w:rPr>
        <w:t>ZnO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/ PANI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synthesized by microwave assisted method. These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characterized by using X-ray diffraction (XRD), Scanning Electron microscope (SEM), High Resolution Transmission Electron Microscope (HR-TEM), Fourier Transform infrared spectroscopy (FT-IR) UV-visible (UV-Vis) absorption spectroscopy and Raman spectroscopy. The XRD results revealed that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crystalline in nature. The average crystallite size of MoS</w:t>
      </w:r>
      <w:r w:rsidRPr="006E26A2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6E26A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6E26A2">
        <w:rPr>
          <w:rFonts w:ascii="Times New Roman" w:hAnsi="Times New Roman"/>
          <w:sz w:val="24"/>
          <w:szCs w:val="24"/>
        </w:rPr>
        <w:t>ZnO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/ PANI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 found to be 15 nm. The electrochemical properties of the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studied through the cyclic </w:t>
      </w:r>
      <w:proofErr w:type="spellStart"/>
      <w:r w:rsidRPr="006E26A2">
        <w:rPr>
          <w:rFonts w:ascii="Times New Roman" w:hAnsi="Times New Roman"/>
          <w:sz w:val="24"/>
          <w:szCs w:val="24"/>
        </w:rPr>
        <w:t>voltammetry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(CV), Electron impedance spectroscopy (EIS) and </w:t>
      </w:r>
      <w:proofErr w:type="spellStart"/>
      <w:r w:rsidRPr="006E26A2">
        <w:rPr>
          <w:rFonts w:ascii="Times New Roman" w:hAnsi="Times New Roman"/>
          <w:sz w:val="24"/>
          <w:szCs w:val="24"/>
        </w:rPr>
        <w:t>Galvanostatic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charge- discharge (GCD) for the application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supercapacitor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as an active electrode material. The MoS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 doped </w:t>
      </w:r>
      <w:proofErr w:type="spellStart"/>
      <w:r w:rsidRPr="006E26A2">
        <w:rPr>
          <w:rFonts w:ascii="Times New Roman" w:hAnsi="Times New Roman"/>
          <w:sz w:val="24"/>
          <w:szCs w:val="24"/>
        </w:rPr>
        <w:t>ZnO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/ PANI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shows good cyclic stability .The electrochemical impedance and charge-discharge shows that the MoS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6E26A2">
        <w:rPr>
          <w:rFonts w:ascii="Times New Roman" w:hAnsi="Times New Roman"/>
          <w:sz w:val="24"/>
          <w:szCs w:val="24"/>
        </w:rPr>
        <w:t>ZnO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/ PANI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possess high conductivity and low charge transfer resistance. These results attributes that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have potential application for energy storage applications.</w:t>
      </w:r>
    </w:p>
    <w:sectPr w:rsidR="00E2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E4814"/>
    <w:rsid w:val="00E25BF0"/>
    <w:rsid w:val="00F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2020-09-22T04:07:00Z</dcterms:created>
  <dcterms:modified xsi:type="dcterms:W3CDTF">2020-09-22T04:07:00Z</dcterms:modified>
</cp:coreProperties>
</file>