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9F" w:rsidRPr="001A689F" w:rsidRDefault="001A689F" w:rsidP="001A689F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1A689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DC3621" w:rsidRDefault="001A689F" w:rsidP="001A689F">
      <w:pPr>
        <w:spacing w:line="360" w:lineRule="auto"/>
        <w:jc w:val="both"/>
      </w:pPr>
      <w:r w:rsidRPr="00963535">
        <w:rPr>
          <w:rFonts w:ascii="Times New Roman" w:hAnsi="Times New Roman"/>
          <w:sz w:val="24"/>
          <w:szCs w:val="24"/>
        </w:rPr>
        <w:t xml:space="preserve">A novel green source is opted to synthesize silver </w:t>
      </w:r>
      <w:proofErr w:type="spellStart"/>
      <w:r w:rsidRPr="00963535">
        <w:rPr>
          <w:rFonts w:ascii="Times New Roman" w:hAnsi="Times New Roman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using almond peel extract. Almond is rich in bio reduction and the silver </w:t>
      </w:r>
      <w:proofErr w:type="spellStart"/>
      <w:r w:rsidRPr="00963535">
        <w:rPr>
          <w:rFonts w:ascii="Times New Roman" w:hAnsi="Times New Roman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are prepared by chemical precipitation method. The synthesized silver </w:t>
      </w:r>
      <w:proofErr w:type="spellStart"/>
      <w:r w:rsidRPr="00963535">
        <w:rPr>
          <w:rFonts w:ascii="Times New Roman" w:hAnsi="Times New Roman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63535">
        <w:rPr>
          <w:rFonts w:ascii="Times New Roman" w:hAnsi="Times New Roman"/>
          <w:sz w:val="24"/>
          <w:szCs w:val="24"/>
        </w:rPr>
        <w:t>AgNP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) are characterized by UV-Visible Spectroscopy (UV –Vis), Fourier Transform Infrared Spectroscopy (FT-IR), X-ray diffraction(XRD), Field emission scanning electron microscopy (FESEM) and Energy Dispersive X-ray (EDX). The observed peaks in XRD pattern corresponds to (111). </w:t>
      </w:r>
      <w:proofErr w:type="gramStart"/>
      <w:r w:rsidRPr="00963535">
        <w:rPr>
          <w:rFonts w:ascii="Times New Roman" w:hAnsi="Times New Roman"/>
          <w:sz w:val="24"/>
          <w:szCs w:val="24"/>
        </w:rPr>
        <w:t xml:space="preserve">(200), (220) and (311) planes, which confirms the formation of </w:t>
      </w:r>
      <w:proofErr w:type="spellStart"/>
      <w:r w:rsidRPr="00963535">
        <w:rPr>
          <w:rFonts w:ascii="Times New Roman" w:hAnsi="Times New Roman"/>
          <w:sz w:val="24"/>
          <w:szCs w:val="24"/>
        </w:rPr>
        <w:t>AgNPs</w:t>
      </w:r>
      <w:proofErr w:type="spellEnd"/>
      <w:r w:rsidRPr="00963535">
        <w:rPr>
          <w:rFonts w:ascii="Times New Roman" w:hAnsi="Times New Roman"/>
          <w:sz w:val="24"/>
          <w:szCs w:val="24"/>
        </w:rPr>
        <w:t>.</w:t>
      </w:r>
      <w:proofErr w:type="gramEnd"/>
      <w:r w:rsidRPr="00963535">
        <w:rPr>
          <w:rFonts w:ascii="Times New Roman" w:hAnsi="Times New Roman"/>
          <w:sz w:val="24"/>
          <w:szCs w:val="24"/>
        </w:rPr>
        <w:t xml:space="preserve"> FT-IR measurement is carried out to identify possible </w:t>
      </w:r>
      <w:proofErr w:type="spellStart"/>
      <w:r w:rsidRPr="00963535">
        <w:rPr>
          <w:rFonts w:ascii="Times New Roman" w:hAnsi="Times New Roman"/>
          <w:sz w:val="24"/>
          <w:szCs w:val="24"/>
        </w:rPr>
        <w:t>biomolecules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responsible for efficient stabilization of silver </w:t>
      </w:r>
      <w:proofErr w:type="spellStart"/>
      <w:r w:rsidRPr="00963535">
        <w:rPr>
          <w:rFonts w:ascii="Times New Roman" w:hAnsi="Times New Roman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. The synthesized silver </w:t>
      </w:r>
      <w:proofErr w:type="spellStart"/>
      <w:r w:rsidRPr="00963535">
        <w:rPr>
          <w:rFonts w:ascii="Times New Roman" w:hAnsi="Times New Roman"/>
          <w:sz w:val="24"/>
          <w:szCs w:val="24"/>
        </w:rPr>
        <w:t>nanoparticles</w:t>
      </w:r>
      <w:proofErr w:type="spellEnd"/>
      <w:r w:rsidRPr="00963535">
        <w:rPr>
          <w:rFonts w:ascii="Times New Roman" w:hAnsi="Times New Roman"/>
          <w:sz w:val="24"/>
          <w:szCs w:val="24"/>
        </w:rPr>
        <w:t xml:space="preserve"> have antibacterial property that shows the effective inhibitory activity against water borne pathogens.</w:t>
      </w:r>
    </w:p>
    <w:sectPr w:rsidR="00DC3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A689F"/>
    <w:rsid w:val="001A689F"/>
    <w:rsid w:val="00DC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2020-09-22T07:38:00Z</dcterms:created>
  <dcterms:modified xsi:type="dcterms:W3CDTF">2020-09-22T07:38:00Z</dcterms:modified>
</cp:coreProperties>
</file>