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3C" w:rsidRPr="0041063C" w:rsidRDefault="0041063C" w:rsidP="0041063C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1063C">
        <w:rPr>
          <w:rFonts w:ascii="Times New Roman" w:hAnsi="Times New Roman" w:cs="Times New Roman"/>
          <w:b/>
          <w:color w:val="333333"/>
          <w:sz w:val="32"/>
          <w:szCs w:val="32"/>
        </w:rPr>
        <w:t>Abstract</w:t>
      </w:r>
    </w:p>
    <w:p w:rsidR="00AE4EF6" w:rsidRPr="0041063C" w:rsidRDefault="0041063C" w:rsidP="00410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6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1063C">
        <w:rPr>
          <w:rFonts w:ascii="Times New Roman" w:hAnsi="Times New Roman" w:cs="Times New Roman"/>
          <w:sz w:val="24"/>
          <w:szCs w:val="24"/>
        </w:rPr>
        <w:t>In this paper, CeO</w:t>
      </w:r>
      <w:r w:rsidRPr="004106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063C">
        <w:rPr>
          <w:rFonts w:ascii="Times New Roman" w:hAnsi="Times New Roman" w:cs="Times New Roman"/>
          <w:sz w:val="24"/>
          <w:szCs w:val="24"/>
        </w:rPr>
        <w:t> and cobalt-doped CeO</w:t>
      </w:r>
      <w:r w:rsidRPr="004106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063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1063C">
        <w:rPr>
          <w:rFonts w:ascii="Times New Roman" w:hAnsi="Times New Roman" w:cs="Times New Roman"/>
          <w:sz w:val="24"/>
          <w:szCs w:val="24"/>
        </w:rPr>
        <w:t>nanorods</w:t>
      </w:r>
      <w:proofErr w:type="spellEnd"/>
      <w:r w:rsidRPr="0041063C">
        <w:rPr>
          <w:rFonts w:ascii="Times New Roman" w:hAnsi="Times New Roman" w:cs="Times New Roman"/>
          <w:sz w:val="24"/>
          <w:szCs w:val="24"/>
        </w:rPr>
        <w:t xml:space="preserve"> synthesized by surfactant free co-precipitation method.</w:t>
      </w:r>
      <w:proofErr w:type="gramEnd"/>
      <w:r w:rsidRPr="0041063C">
        <w:rPr>
          <w:rFonts w:ascii="Times New Roman" w:hAnsi="Times New Roman" w:cs="Times New Roman"/>
          <w:sz w:val="24"/>
          <w:szCs w:val="24"/>
        </w:rPr>
        <w:t xml:space="preserve"> The microstructures of the synthesized products were characterized by XRD, FESEM and TEM. The structural properties of the grown </w:t>
      </w:r>
      <w:proofErr w:type="spellStart"/>
      <w:r w:rsidRPr="0041063C">
        <w:rPr>
          <w:rFonts w:ascii="Times New Roman" w:hAnsi="Times New Roman" w:cs="Times New Roman"/>
          <w:sz w:val="24"/>
          <w:szCs w:val="24"/>
        </w:rPr>
        <w:t>nanorods</w:t>
      </w:r>
      <w:proofErr w:type="spellEnd"/>
      <w:r w:rsidRPr="0041063C">
        <w:rPr>
          <w:rFonts w:ascii="Times New Roman" w:hAnsi="Times New Roman" w:cs="Times New Roman"/>
          <w:sz w:val="24"/>
          <w:szCs w:val="24"/>
        </w:rPr>
        <w:t xml:space="preserve"> have been investigated using electron diffraction and X-ray diffraction. High resolution transmission electron microscopy studies show the polycrystalline nature of the Co-doped cerium oxide </w:t>
      </w:r>
      <w:proofErr w:type="spellStart"/>
      <w:r w:rsidRPr="0041063C">
        <w:rPr>
          <w:rFonts w:ascii="Times New Roman" w:hAnsi="Times New Roman" w:cs="Times New Roman"/>
          <w:sz w:val="24"/>
          <w:szCs w:val="24"/>
        </w:rPr>
        <w:t>nanorods</w:t>
      </w:r>
      <w:proofErr w:type="spellEnd"/>
      <w:r w:rsidRPr="0041063C">
        <w:rPr>
          <w:rFonts w:ascii="Times New Roman" w:hAnsi="Times New Roman" w:cs="Times New Roman"/>
          <w:sz w:val="24"/>
          <w:szCs w:val="24"/>
        </w:rPr>
        <w:t xml:space="preserve"> with a length of about 300 nm and a diameter of about 10 nm were produced. The X-ray Photoelectron spectrum confirms the presence of cobalt in cerium oxide </w:t>
      </w:r>
      <w:proofErr w:type="spellStart"/>
      <w:r w:rsidRPr="0041063C">
        <w:rPr>
          <w:rFonts w:ascii="Times New Roman" w:hAnsi="Times New Roman" w:cs="Times New Roman"/>
          <w:sz w:val="24"/>
          <w:szCs w:val="24"/>
        </w:rPr>
        <w:t>nanorods</w:t>
      </w:r>
      <w:proofErr w:type="spellEnd"/>
      <w:r w:rsidRPr="0041063C">
        <w:rPr>
          <w:rFonts w:ascii="Times New Roman" w:hAnsi="Times New Roman" w:cs="Times New Roman"/>
          <w:sz w:val="24"/>
          <w:szCs w:val="24"/>
        </w:rPr>
        <w:t>. From BET, the specific surface area of the CeO</w:t>
      </w:r>
      <w:r w:rsidRPr="004106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063C">
        <w:rPr>
          <w:rFonts w:ascii="Times New Roman" w:hAnsi="Times New Roman" w:cs="Times New Roman"/>
          <w:sz w:val="24"/>
          <w:szCs w:val="24"/>
        </w:rPr>
        <w:t> (Co-doped) nanostructures (131 m</w:t>
      </w:r>
      <w:r w:rsidRPr="004106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063C">
        <w:rPr>
          <w:rFonts w:ascii="Times New Roman" w:hAnsi="Times New Roman" w:cs="Times New Roman"/>
          <w:sz w:val="24"/>
          <w:szCs w:val="24"/>
        </w:rPr>
        <w:t> g</w:t>
      </w:r>
      <w:r w:rsidRPr="0041063C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41063C">
        <w:rPr>
          <w:rFonts w:ascii="Times New Roman" w:hAnsi="Times New Roman" w:cs="Times New Roman"/>
          <w:sz w:val="24"/>
          <w:szCs w:val="24"/>
        </w:rPr>
        <w:t>) is found to be significantly higher than that of pure CeO</w:t>
      </w:r>
      <w:r w:rsidRPr="004106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063C">
        <w:rPr>
          <w:rFonts w:ascii="Times New Roman" w:hAnsi="Times New Roman" w:cs="Times New Roman"/>
          <w:sz w:val="24"/>
          <w:szCs w:val="24"/>
        </w:rPr>
        <w:t> (52 m</w:t>
      </w:r>
      <w:r w:rsidRPr="004106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063C">
        <w:rPr>
          <w:rFonts w:ascii="Times New Roman" w:hAnsi="Times New Roman" w:cs="Times New Roman"/>
          <w:sz w:val="24"/>
          <w:szCs w:val="24"/>
        </w:rPr>
        <w:t> g</w:t>
      </w:r>
      <w:r w:rsidRPr="0041063C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41063C">
        <w:rPr>
          <w:rFonts w:ascii="Times New Roman" w:hAnsi="Times New Roman" w:cs="Times New Roman"/>
          <w:sz w:val="24"/>
          <w:szCs w:val="24"/>
        </w:rPr>
        <w:t xml:space="preserve">). The Co-doped cerium </w:t>
      </w:r>
      <w:proofErr w:type="spellStart"/>
      <w:r w:rsidRPr="0041063C">
        <w:rPr>
          <w:rFonts w:ascii="Times New Roman" w:hAnsi="Times New Roman" w:cs="Times New Roman"/>
          <w:sz w:val="24"/>
          <w:szCs w:val="24"/>
        </w:rPr>
        <w:t>nanorods</w:t>
      </w:r>
      <w:proofErr w:type="spellEnd"/>
      <w:r w:rsidRPr="0041063C">
        <w:rPr>
          <w:rFonts w:ascii="Times New Roman" w:hAnsi="Times New Roman" w:cs="Times New Roman"/>
          <w:sz w:val="24"/>
          <w:szCs w:val="24"/>
        </w:rPr>
        <w:t xml:space="preserve"> exhibit an excellent </w:t>
      </w:r>
      <w:proofErr w:type="spellStart"/>
      <w:r w:rsidRPr="0041063C">
        <w:rPr>
          <w:rFonts w:ascii="Times New Roman" w:hAnsi="Times New Roman" w:cs="Times New Roman"/>
          <w:sz w:val="24"/>
          <w:szCs w:val="24"/>
        </w:rPr>
        <w:t>photocatalytic</w:t>
      </w:r>
      <w:proofErr w:type="spellEnd"/>
      <w:r w:rsidRPr="0041063C">
        <w:rPr>
          <w:rFonts w:ascii="Times New Roman" w:hAnsi="Times New Roman" w:cs="Times New Roman"/>
          <w:sz w:val="24"/>
          <w:szCs w:val="24"/>
        </w:rPr>
        <w:t xml:space="preserve"> performance in rapidly degrading </w:t>
      </w:r>
      <w:proofErr w:type="spellStart"/>
      <w:r w:rsidRPr="0041063C">
        <w:rPr>
          <w:rFonts w:ascii="Times New Roman" w:hAnsi="Times New Roman" w:cs="Times New Roman"/>
          <w:sz w:val="24"/>
          <w:szCs w:val="24"/>
        </w:rPr>
        <w:t>azodyes</w:t>
      </w:r>
      <w:proofErr w:type="spellEnd"/>
      <w:r w:rsidRPr="0041063C">
        <w:rPr>
          <w:rFonts w:ascii="Times New Roman" w:hAnsi="Times New Roman" w:cs="Times New Roman"/>
          <w:sz w:val="24"/>
          <w:szCs w:val="24"/>
        </w:rPr>
        <w:t xml:space="preserve"> acid orange 7 (AO7) in aqueous solution under UV illumination.</w:t>
      </w:r>
    </w:p>
    <w:sectPr w:rsidR="00AE4EF6" w:rsidRPr="0041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1063C"/>
    <w:rsid w:val="0041063C"/>
    <w:rsid w:val="00AE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2020-09-25T07:03:00Z</dcterms:created>
  <dcterms:modified xsi:type="dcterms:W3CDTF">2020-09-25T07:03:00Z</dcterms:modified>
</cp:coreProperties>
</file>