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C4C" w:rsidRPr="00243C4C" w:rsidRDefault="00243C4C" w:rsidP="00243C4C">
      <w:pPr>
        <w:jc w:val="center"/>
        <w:rPr>
          <w:rFonts w:ascii="Times New Roman" w:eastAsia="Times New Roman" w:hAnsi="Times New Roman"/>
          <w:b/>
          <w:color w:val="333333"/>
          <w:sz w:val="32"/>
          <w:szCs w:val="32"/>
        </w:rPr>
      </w:pPr>
      <w:r w:rsidRPr="00243C4C">
        <w:rPr>
          <w:rFonts w:ascii="Times New Roman" w:eastAsia="Times New Roman" w:hAnsi="Times New Roman"/>
          <w:b/>
          <w:color w:val="333333"/>
          <w:sz w:val="32"/>
          <w:szCs w:val="32"/>
        </w:rPr>
        <w:t>Abstract</w:t>
      </w:r>
    </w:p>
    <w:p w:rsidR="00545112" w:rsidRDefault="00243C4C" w:rsidP="00243C4C">
      <w:pPr>
        <w:spacing w:line="360" w:lineRule="auto"/>
        <w:jc w:val="both"/>
      </w:pPr>
      <w:r w:rsidRPr="00CE568C">
        <w:rPr>
          <w:rFonts w:ascii="Times New Roman" w:hAnsi="Times New Roman"/>
          <w:sz w:val="28"/>
          <w:szCs w:val="28"/>
        </w:rPr>
        <w:t>Thin films of In</w:t>
      </w:r>
      <w:r w:rsidRPr="00CE568C">
        <w:rPr>
          <w:rFonts w:ascii="Times New Roman" w:hAnsi="Times New Roman"/>
          <w:sz w:val="28"/>
          <w:szCs w:val="28"/>
          <w:vertAlign w:val="subscript"/>
        </w:rPr>
        <w:t>2</w:t>
      </w:r>
      <w:r w:rsidRPr="00CE568C">
        <w:rPr>
          <w:rFonts w:ascii="Times New Roman" w:hAnsi="Times New Roman"/>
          <w:sz w:val="28"/>
          <w:szCs w:val="28"/>
        </w:rPr>
        <w:t>Se</w:t>
      </w:r>
      <w:r w:rsidRPr="00CE568C">
        <w:rPr>
          <w:rFonts w:ascii="Times New Roman" w:hAnsi="Times New Roman"/>
          <w:sz w:val="28"/>
          <w:szCs w:val="28"/>
          <w:vertAlign w:val="subscript"/>
        </w:rPr>
        <w:t>3</w:t>
      </w:r>
      <w:r w:rsidRPr="00CE568C">
        <w:rPr>
          <w:rFonts w:ascii="Times New Roman" w:hAnsi="Times New Roman"/>
          <w:sz w:val="28"/>
          <w:szCs w:val="28"/>
        </w:rPr>
        <w:t xml:space="preserve"> were prepared by thermal evaporation. X-ray diffraction indicated that the as-grown films were amorphous in nature and became polycrystalline </w:t>
      </w:r>
      <w:r w:rsidRPr="00CE568C">
        <w:rPr>
          <w:rFonts w:ascii="Cambria" w:hAnsi="Cambria" w:cs="Cambria"/>
          <w:sz w:val="28"/>
          <w:szCs w:val="28"/>
        </w:rPr>
        <w:t>γ</w:t>
      </w:r>
      <w:r w:rsidRPr="00CE568C">
        <w:rPr>
          <w:rFonts w:ascii="Times New Roman" w:hAnsi="Times New Roman"/>
          <w:sz w:val="28"/>
          <w:szCs w:val="28"/>
        </w:rPr>
        <w:t>- In</w:t>
      </w:r>
      <w:r w:rsidRPr="00CE568C">
        <w:rPr>
          <w:rFonts w:ascii="Times New Roman" w:hAnsi="Times New Roman"/>
          <w:sz w:val="28"/>
          <w:szCs w:val="28"/>
          <w:vertAlign w:val="subscript"/>
        </w:rPr>
        <w:t>2</w:t>
      </w:r>
      <w:r w:rsidRPr="00CE568C">
        <w:rPr>
          <w:rFonts w:ascii="Times New Roman" w:hAnsi="Times New Roman"/>
          <w:sz w:val="28"/>
          <w:szCs w:val="28"/>
        </w:rPr>
        <w:t>Se</w:t>
      </w:r>
      <w:r w:rsidRPr="00CE568C">
        <w:rPr>
          <w:rFonts w:ascii="Times New Roman" w:hAnsi="Times New Roman"/>
          <w:sz w:val="28"/>
          <w:szCs w:val="28"/>
          <w:vertAlign w:val="subscript"/>
        </w:rPr>
        <w:t>3</w:t>
      </w:r>
      <w:r w:rsidRPr="00CE568C">
        <w:rPr>
          <w:rFonts w:ascii="Times New Roman" w:hAnsi="Times New Roman"/>
          <w:sz w:val="28"/>
          <w:szCs w:val="28"/>
        </w:rPr>
        <w:t xml:space="preserve"> films after annealing. The ac conductivity and dielectric properties of In</w:t>
      </w:r>
      <w:r w:rsidRPr="00CE568C">
        <w:rPr>
          <w:rFonts w:ascii="Times New Roman" w:hAnsi="Times New Roman"/>
          <w:sz w:val="28"/>
          <w:szCs w:val="28"/>
          <w:vertAlign w:val="subscript"/>
        </w:rPr>
        <w:t>2</w:t>
      </w:r>
      <w:r w:rsidRPr="00CE568C">
        <w:rPr>
          <w:rFonts w:ascii="Times New Roman" w:hAnsi="Times New Roman"/>
          <w:sz w:val="28"/>
          <w:szCs w:val="28"/>
        </w:rPr>
        <w:t>Se</w:t>
      </w:r>
      <w:r w:rsidRPr="00CE568C">
        <w:rPr>
          <w:rFonts w:ascii="Times New Roman" w:hAnsi="Times New Roman"/>
          <w:sz w:val="28"/>
          <w:szCs w:val="28"/>
          <w:vertAlign w:val="subscript"/>
        </w:rPr>
        <w:t>3</w:t>
      </w:r>
      <w:r w:rsidRPr="00CE568C">
        <w:rPr>
          <w:rFonts w:ascii="Times New Roman" w:hAnsi="Times New Roman"/>
          <w:sz w:val="28"/>
          <w:szCs w:val="28"/>
        </w:rPr>
        <w:t xml:space="preserve"> films have been investigated in the frequency range 100 Hz–100 kHz. The ac conductivity </w:t>
      </w:r>
      <w:proofErr w:type="spellStart"/>
      <w:r w:rsidRPr="00CE568C">
        <w:rPr>
          <w:rFonts w:ascii="Cambria" w:hAnsi="Cambria" w:cs="Cambria"/>
          <w:sz w:val="28"/>
          <w:szCs w:val="28"/>
        </w:rPr>
        <w:t>σ</w:t>
      </w:r>
      <w:r w:rsidRPr="0013152D">
        <w:rPr>
          <w:rFonts w:ascii="Times New Roman" w:hAnsi="Times New Roman"/>
          <w:sz w:val="28"/>
          <w:szCs w:val="28"/>
          <w:vertAlign w:val="subscript"/>
        </w:rPr>
        <w:t>ac</w:t>
      </w:r>
      <w:proofErr w:type="spellEnd"/>
      <w:r w:rsidRPr="00CE568C">
        <w:rPr>
          <w:rFonts w:ascii="Times New Roman" w:hAnsi="Times New Roman"/>
          <w:sz w:val="28"/>
          <w:szCs w:val="28"/>
        </w:rPr>
        <w:t xml:space="preserve"> is found to be proportional to </w:t>
      </w:r>
      <w:proofErr w:type="spellStart"/>
      <w:r w:rsidRPr="00CE568C">
        <w:rPr>
          <w:rFonts w:ascii="Cambria" w:hAnsi="Cambria" w:cs="Cambria"/>
          <w:sz w:val="28"/>
          <w:szCs w:val="28"/>
        </w:rPr>
        <w:t>ω</w:t>
      </w:r>
      <w:r w:rsidRPr="00CE568C">
        <w:rPr>
          <w:rFonts w:ascii="Times New Roman" w:hAnsi="Times New Roman"/>
          <w:sz w:val="28"/>
          <w:szCs w:val="28"/>
          <w:vertAlign w:val="subscript"/>
        </w:rPr>
        <w:t>n</w:t>
      </w:r>
      <w:proofErr w:type="spellEnd"/>
      <w:r w:rsidRPr="00CE568C">
        <w:rPr>
          <w:rFonts w:ascii="Times New Roman" w:hAnsi="Times New Roman"/>
          <w:sz w:val="28"/>
          <w:szCs w:val="28"/>
        </w:rPr>
        <w:t xml:space="preserve"> where n &lt; 1. The temperature dependence of both ac conductivity and the parameter n is reasonably well interpreted by the correlated barrier hopping (CBH) model. The values of dielectric constant </w:t>
      </w:r>
      <w:r w:rsidRPr="00CE568C">
        <w:rPr>
          <w:rFonts w:ascii="Cambria" w:hAnsi="Cambria" w:cs="Cambria"/>
          <w:sz w:val="28"/>
          <w:szCs w:val="28"/>
        </w:rPr>
        <w:t>ε</w:t>
      </w:r>
      <w:r w:rsidRPr="00CE568C">
        <w:rPr>
          <w:rFonts w:ascii="Times New Roman" w:hAnsi="Times New Roman"/>
          <w:sz w:val="28"/>
          <w:szCs w:val="28"/>
        </w:rPr>
        <w:t xml:space="preserve"> and loss tangent tan </w:t>
      </w:r>
      <w:r w:rsidRPr="00CE568C">
        <w:rPr>
          <w:rFonts w:ascii="Cambria" w:hAnsi="Cambria" w:cs="Cambria"/>
          <w:sz w:val="28"/>
          <w:szCs w:val="28"/>
        </w:rPr>
        <w:t>δ</w:t>
      </w:r>
      <w:r w:rsidRPr="00CE568C">
        <w:rPr>
          <w:rFonts w:ascii="Times New Roman" w:hAnsi="Times New Roman"/>
          <w:sz w:val="28"/>
          <w:szCs w:val="28"/>
        </w:rPr>
        <w:t xml:space="preserve"> were found to increase with frequency and temperature. The ac conductivity of the films was found to be hopping mechanism. In I–V characteristic for different field and temperature were studied and it has been found that the conduction process is Poole–</w:t>
      </w:r>
      <w:proofErr w:type="spellStart"/>
      <w:r w:rsidRPr="00CE568C">
        <w:rPr>
          <w:rFonts w:ascii="Times New Roman" w:hAnsi="Times New Roman"/>
          <w:sz w:val="28"/>
          <w:szCs w:val="28"/>
        </w:rPr>
        <w:t>Frenkel</w:t>
      </w:r>
      <w:proofErr w:type="spellEnd"/>
      <w:r w:rsidRPr="00CE568C">
        <w:rPr>
          <w:rFonts w:ascii="Times New Roman" w:hAnsi="Times New Roman"/>
          <w:sz w:val="28"/>
          <w:szCs w:val="28"/>
        </w:rPr>
        <w:t xml:space="preserve"> type.</w:t>
      </w:r>
    </w:p>
    <w:sectPr w:rsidR="005451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243C4C"/>
    <w:rsid w:val="00243C4C"/>
    <w:rsid w:val="00545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2020-09-26T05:40:00Z</dcterms:created>
  <dcterms:modified xsi:type="dcterms:W3CDTF">2020-09-26T05:40:00Z</dcterms:modified>
</cp:coreProperties>
</file>