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C8" w:rsidRPr="00C366C8" w:rsidRDefault="00C366C8" w:rsidP="00C366C8">
      <w:pPr>
        <w:jc w:val="center"/>
        <w:rPr>
          <w:rFonts w:ascii="Times New Roman" w:eastAsia="Times New Roman" w:hAnsi="Times New Roman"/>
          <w:b/>
          <w:color w:val="333333"/>
          <w:sz w:val="32"/>
          <w:szCs w:val="32"/>
        </w:rPr>
      </w:pPr>
      <w:r w:rsidRPr="00C366C8">
        <w:rPr>
          <w:rFonts w:ascii="Times New Roman" w:eastAsia="Times New Roman" w:hAnsi="Times New Roman"/>
          <w:b/>
          <w:color w:val="333333"/>
          <w:sz w:val="32"/>
          <w:szCs w:val="32"/>
        </w:rPr>
        <w:t>Abstract</w:t>
      </w:r>
    </w:p>
    <w:p w:rsidR="000C6A45" w:rsidRDefault="00C366C8" w:rsidP="00C366C8">
      <w:pPr>
        <w:spacing w:line="360" w:lineRule="auto"/>
        <w:jc w:val="both"/>
      </w:pPr>
      <w:r w:rsidRPr="00325877">
        <w:rPr>
          <w:rFonts w:ascii="Times New Roman" w:hAnsi="Times New Roman"/>
          <w:sz w:val="27"/>
          <w:szCs w:val="27"/>
        </w:rPr>
        <w:t>Soluble </w:t>
      </w:r>
      <w:proofErr w:type="spellStart"/>
      <w:r w:rsidRPr="00325877">
        <w:rPr>
          <w:rFonts w:ascii="Times New Roman" w:hAnsi="Times New Roman"/>
          <w:sz w:val="27"/>
          <w:szCs w:val="27"/>
        </w:rPr>
        <w:fldChar w:fldCharType="begin"/>
      </w:r>
      <w:r w:rsidRPr="00325877">
        <w:rPr>
          <w:rFonts w:ascii="Times New Roman" w:hAnsi="Times New Roman"/>
          <w:sz w:val="27"/>
          <w:szCs w:val="27"/>
        </w:rPr>
        <w:instrText xml:space="preserve"> HYPERLINK "https://www.sciencedirect.com/topics/engineering/polypyrrole" \o "Learn more about Polypyrrole from ScienceDirect's AI-generated Topic Pages" </w:instrText>
      </w:r>
      <w:r w:rsidRPr="00325877">
        <w:rPr>
          <w:rFonts w:ascii="Times New Roman" w:hAnsi="Times New Roman"/>
          <w:sz w:val="27"/>
          <w:szCs w:val="27"/>
        </w:rPr>
        <w:fldChar w:fldCharType="separate"/>
      </w:r>
      <w:r w:rsidRPr="00325877">
        <w:rPr>
          <w:rStyle w:val="Hyperlink"/>
          <w:rFonts w:ascii="Times New Roman" w:hAnsi="Times New Roman"/>
          <w:sz w:val="27"/>
          <w:szCs w:val="27"/>
        </w:rPr>
        <w:t>polypyrrole</w:t>
      </w:r>
      <w:proofErr w:type="spellEnd"/>
      <w:r w:rsidRPr="00325877">
        <w:rPr>
          <w:rFonts w:ascii="Times New Roman" w:hAnsi="Times New Roman"/>
          <w:sz w:val="27"/>
          <w:szCs w:val="27"/>
        </w:rPr>
        <w:fldChar w:fldCharType="end"/>
      </w:r>
      <w:r w:rsidRPr="00325877">
        <w:rPr>
          <w:rFonts w:ascii="Times New Roman" w:hAnsi="Times New Roman"/>
          <w:sz w:val="27"/>
          <w:szCs w:val="27"/>
        </w:rPr>
        <w:t> (</w:t>
      </w:r>
      <w:proofErr w:type="spellStart"/>
      <w:r w:rsidRPr="00325877">
        <w:rPr>
          <w:rFonts w:ascii="Times New Roman" w:hAnsi="Times New Roman"/>
          <w:sz w:val="27"/>
          <w:szCs w:val="27"/>
        </w:rPr>
        <w:t>PPy</w:t>
      </w:r>
      <w:proofErr w:type="spellEnd"/>
      <w:r w:rsidRPr="00325877">
        <w:rPr>
          <w:rFonts w:ascii="Times New Roman" w:hAnsi="Times New Roman"/>
          <w:sz w:val="27"/>
          <w:szCs w:val="27"/>
        </w:rPr>
        <w:t xml:space="preserve">) doped with </w:t>
      </w:r>
      <w:proofErr w:type="spellStart"/>
      <w:r w:rsidRPr="00325877">
        <w:rPr>
          <w:rFonts w:ascii="Times New Roman" w:hAnsi="Times New Roman"/>
          <w:sz w:val="27"/>
          <w:szCs w:val="27"/>
        </w:rPr>
        <w:t>dodecylbenzene</w:t>
      </w:r>
      <w:proofErr w:type="spellEnd"/>
      <w:r w:rsidRPr="00325877">
        <w:rPr>
          <w:rFonts w:ascii="Times New Roman" w:hAnsi="Times New Roman"/>
          <w:sz w:val="27"/>
          <w:szCs w:val="27"/>
        </w:rPr>
        <w:t> </w:t>
      </w:r>
      <w:proofErr w:type="spellStart"/>
      <w:r w:rsidRPr="00325877">
        <w:rPr>
          <w:rFonts w:ascii="Times New Roman" w:hAnsi="Times New Roman"/>
          <w:sz w:val="27"/>
          <w:szCs w:val="27"/>
        </w:rPr>
        <w:fldChar w:fldCharType="begin"/>
      </w:r>
      <w:r w:rsidRPr="00325877">
        <w:rPr>
          <w:rFonts w:ascii="Times New Roman" w:hAnsi="Times New Roman"/>
          <w:sz w:val="27"/>
          <w:szCs w:val="27"/>
        </w:rPr>
        <w:instrText xml:space="preserve"> HYPERLINK "https://www.sciencedirect.com/topics/engineering/sulphonic-acid" \o "Learn more about Sulphonic Acid from ScienceDirect's AI-generated Topic Pages" </w:instrText>
      </w:r>
      <w:r w:rsidRPr="00325877">
        <w:rPr>
          <w:rFonts w:ascii="Times New Roman" w:hAnsi="Times New Roman"/>
          <w:sz w:val="27"/>
          <w:szCs w:val="27"/>
        </w:rPr>
        <w:fldChar w:fldCharType="separate"/>
      </w:r>
      <w:r w:rsidRPr="00325877">
        <w:rPr>
          <w:rStyle w:val="Hyperlink"/>
          <w:rFonts w:ascii="Times New Roman" w:hAnsi="Times New Roman"/>
          <w:sz w:val="27"/>
          <w:szCs w:val="27"/>
        </w:rPr>
        <w:t>sulfonic</w:t>
      </w:r>
      <w:proofErr w:type="spellEnd"/>
      <w:r w:rsidRPr="00325877">
        <w:rPr>
          <w:rStyle w:val="Hyperlink"/>
          <w:rFonts w:ascii="Times New Roman" w:hAnsi="Times New Roman"/>
          <w:sz w:val="27"/>
          <w:szCs w:val="27"/>
        </w:rPr>
        <w:t xml:space="preserve"> acid</w:t>
      </w:r>
      <w:r w:rsidRPr="00325877">
        <w:rPr>
          <w:rFonts w:ascii="Times New Roman" w:hAnsi="Times New Roman"/>
          <w:sz w:val="27"/>
          <w:szCs w:val="27"/>
        </w:rPr>
        <w:fldChar w:fldCharType="end"/>
      </w:r>
      <w:r w:rsidRPr="00325877">
        <w:rPr>
          <w:rFonts w:ascii="Times New Roman" w:hAnsi="Times New Roman"/>
          <w:sz w:val="27"/>
          <w:szCs w:val="27"/>
        </w:rPr>
        <w:t> (DBSA) was synthesized by </w:t>
      </w:r>
      <w:hyperlink r:id="rId4" w:tooltip="Learn more about Chemical Oxidation from ScienceDirect's AI-generated Topic Pages" w:history="1">
        <w:r w:rsidRPr="00325877">
          <w:rPr>
            <w:rStyle w:val="Hyperlink"/>
            <w:rFonts w:ascii="Times New Roman" w:hAnsi="Times New Roman"/>
            <w:sz w:val="27"/>
            <w:szCs w:val="27"/>
          </w:rPr>
          <w:t>chemical oxidation</w:t>
        </w:r>
      </w:hyperlink>
      <w:r w:rsidRPr="00325877">
        <w:rPr>
          <w:rFonts w:ascii="Times New Roman" w:hAnsi="Times New Roman"/>
          <w:sz w:val="27"/>
          <w:szCs w:val="27"/>
        </w:rPr>
        <w:t> method and was cast on glass using homemade spray, a simple technology used for </w:t>
      </w:r>
      <w:hyperlink r:id="rId5" w:tooltip="Learn more about Thin Film Coating from ScienceDirect's AI-generated Topic Pages" w:history="1">
        <w:r w:rsidRPr="00325877">
          <w:rPr>
            <w:rStyle w:val="Hyperlink"/>
            <w:rFonts w:ascii="Times New Roman" w:hAnsi="Times New Roman"/>
            <w:sz w:val="27"/>
            <w:szCs w:val="27"/>
          </w:rPr>
          <w:t>coating thin film</w:t>
        </w:r>
      </w:hyperlink>
      <w:r w:rsidRPr="00325877">
        <w:rPr>
          <w:rFonts w:ascii="Times New Roman" w:hAnsi="Times New Roman"/>
          <w:sz w:val="27"/>
          <w:szCs w:val="27"/>
        </w:rPr>
        <w:t> in order to replace other costly complicated techniques. FTIR, D.C. and A.C. study was performed on pellets of the sample, where FTIR spectrum revealed the presence of all characteristics transmission peaks and D.C. conductivity obtained at room temperature was 8.845 × 10</w:t>
      </w:r>
      <w:r w:rsidRPr="00325877">
        <w:rPr>
          <w:rFonts w:ascii="Cambria Math" w:hAnsi="Cambria Math" w:cs="Cambria Math"/>
          <w:sz w:val="20"/>
          <w:szCs w:val="20"/>
          <w:vertAlign w:val="superscript"/>
        </w:rPr>
        <w:t>−</w:t>
      </w:r>
      <w:r w:rsidRPr="00325877">
        <w:rPr>
          <w:rFonts w:ascii="Times New Roman" w:hAnsi="Times New Roman"/>
          <w:sz w:val="20"/>
          <w:szCs w:val="20"/>
          <w:vertAlign w:val="superscript"/>
        </w:rPr>
        <w:t>3</w:t>
      </w:r>
      <w:r w:rsidRPr="00325877">
        <w:rPr>
          <w:rFonts w:ascii="Times New Roman" w:hAnsi="Times New Roman"/>
          <w:sz w:val="27"/>
          <w:szCs w:val="27"/>
        </w:rPr>
        <w:t> S/cm. The A.C. conductivity and </w:t>
      </w:r>
      <w:hyperlink r:id="rId6" w:tooltip="Learn more about Dielectric Properties from ScienceDirect's AI-generated Topic Pages" w:history="1">
        <w:r w:rsidRPr="00325877">
          <w:rPr>
            <w:rStyle w:val="Hyperlink"/>
            <w:rFonts w:ascii="Times New Roman" w:hAnsi="Times New Roman"/>
            <w:sz w:val="27"/>
            <w:szCs w:val="27"/>
          </w:rPr>
          <w:t>dielectric properties</w:t>
        </w:r>
      </w:hyperlink>
      <w:r w:rsidRPr="00325877">
        <w:rPr>
          <w:rFonts w:ascii="Times New Roman" w:hAnsi="Times New Roman"/>
          <w:sz w:val="27"/>
          <w:szCs w:val="27"/>
        </w:rPr>
        <w:t> of pellet analyzed in the frequency range 100–1000 kHz indicates that the value of </w:t>
      </w:r>
      <w:hyperlink r:id="rId7" w:tooltip="Learn more about Dielectric Loss from ScienceDirect's AI-generated Topic Pages" w:history="1">
        <w:r w:rsidRPr="00325877">
          <w:rPr>
            <w:rStyle w:val="Hyperlink"/>
            <w:rFonts w:ascii="Times New Roman" w:hAnsi="Times New Roman"/>
            <w:sz w:val="27"/>
            <w:szCs w:val="27"/>
          </w:rPr>
          <w:t>dielectric constant and loss</w:t>
        </w:r>
      </w:hyperlink>
      <w:r w:rsidRPr="00325877">
        <w:rPr>
          <w:rFonts w:ascii="Times New Roman" w:hAnsi="Times New Roman"/>
          <w:sz w:val="27"/>
          <w:szCs w:val="27"/>
        </w:rPr>
        <w:t> tangent increases with increase in temperature and decreases with increase in frequency and in addition it supported the hopping mechanism. Analysis of XRD, UV–visible and </w:t>
      </w:r>
      <w:hyperlink r:id="rId8" w:tooltip="Learn more about Diodes from ScienceDirect's AI-generated Topic Pages" w:history="1">
        <w:r w:rsidRPr="00325877">
          <w:rPr>
            <w:rStyle w:val="Hyperlink"/>
            <w:rFonts w:ascii="Times New Roman" w:hAnsi="Times New Roman"/>
            <w:sz w:val="27"/>
            <w:szCs w:val="27"/>
          </w:rPr>
          <w:t>diode</w:t>
        </w:r>
      </w:hyperlink>
      <w:r w:rsidRPr="00325877">
        <w:rPr>
          <w:rFonts w:ascii="Times New Roman" w:hAnsi="Times New Roman"/>
          <w:sz w:val="27"/>
          <w:szCs w:val="27"/>
        </w:rPr>
        <w:t> property for the film obtained using above mentioned novel technology was made, where a band gap of 2.21 </w:t>
      </w:r>
      <w:proofErr w:type="spellStart"/>
      <w:r w:rsidRPr="00325877">
        <w:rPr>
          <w:rFonts w:ascii="Times New Roman" w:hAnsi="Times New Roman"/>
          <w:sz w:val="27"/>
          <w:szCs w:val="27"/>
        </w:rPr>
        <w:t>eV</w:t>
      </w:r>
      <w:proofErr w:type="spellEnd"/>
      <w:r w:rsidRPr="00325877">
        <w:rPr>
          <w:rFonts w:ascii="Times New Roman" w:hAnsi="Times New Roman"/>
          <w:sz w:val="27"/>
          <w:szCs w:val="27"/>
        </w:rPr>
        <w:t xml:space="preserve"> obtained from </w:t>
      </w:r>
      <w:hyperlink r:id="rId9" w:tooltip="Learn more about Absorption Spectra from ScienceDirect's AI-generated Topic Pages" w:history="1">
        <w:r w:rsidRPr="00325877">
          <w:rPr>
            <w:rStyle w:val="Hyperlink"/>
            <w:rFonts w:ascii="Times New Roman" w:hAnsi="Times New Roman"/>
            <w:sz w:val="27"/>
            <w:szCs w:val="27"/>
          </w:rPr>
          <w:t>absorption spectrum</w:t>
        </w:r>
      </w:hyperlink>
      <w:r w:rsidRPr="00325877">
        <w:rPr>
          <w:rFonts w:ascii="Times New Roman" w:hAnsi="Times New Roman"/>
          <w:sz w:val="27"/>
          <w:szCs w:val="27"/>
        </w:rPr>
        <w:t xml:space="preserve"> confirms its application in the field of solar cell. </w:t>
      </w:r>
      <w:proofErr w:type="gramStart"/>
      <w:r w:rsidRPr="00325877">
        <w:rPr>
          <w:rFonts w:ascii="Times New Roman" w:hAnsi="Times New Roman"/>
          <w:sz w:val="27"/>
          <w:szCs w:val="27"/>
        </w:rPr>
        <w:t>Current density–voltage (</w:t>
      </w:r>
      <w:r w:rsidRPr="00325877">
        <w:rPr>
          <w:rStyle w:val="Emphasis"/>
          <w:rFonts w:ascii="Times New Roman" w:hAnsi="Times New Roman"/>
          <w:sz w:val="27"/>
          <w:szCs w:val="27"/>
        </w:rPr>
        <w:t>J</w:t>
      </w:r>
      <w:r w:rsidRPr="00325877">
        <w:rPr>
          <w:rFonts w:ascii="Times New Roman" w:hAnsi="Times New Roman"/>
          <w:sz w:val="27"/>
          <w:szCs w:val="27"/>
        </w:rPr>
        <w:t>–</w:t>
      </w:r>
      <w:r w:rsidRPr="00325877">
        <w:rPr>
          <w:rStyle w:val="Emphasis"/>
          <w:rFonts w:ascii="Times New Roman" w:hAnsi="Times New Roman"/>
          <w:sz w:val="27"/>
          <w:szCs w:val="27"/>
        </w:rPr>
        <w:t>V</w:t>
      </w:r>
      <w:r w:rsidRPr="00325877">
        <w:rPr>
          <w:rFonts w:ascii="Times New Roman" w:hAnsi="Times New Roman"/>
          <w:sz w:val="27"/>
          <w:szCs w:val="27"/>
        </w:rPr>
        <w:t>) measurements was</w:t>
      </w:r>
      <w:proofErr w:type="gramEnd"/>
      <w:r w:rsidRPr="00325877">
        <w:rPr>
          <w:rFonts w:ascii="Times New Roman" w:hAnsi="Times New Roman"/>
          <w:sz w:val="27"/>
          <w:szCs w:val="27"/>
        </w:rPr>
        <w:t xml:space="preserve"> used to characterize ITO/</w:t>
      </w:r>
      <w:proofErr w:type="spellStart"/>
      <w:r w:rsidRPr="00325877">
        <w:rPr>
          <w:rFonts w:ascii="Times New Roman" w:hAnsi="Times New Roman"/>
          <w:sz w:val="27"/>
          <w:szCs w:val="27"/>
        </w:rPr>
        <w:t>PPy</w:t>
      </w:r>
      <w:proofErr w:type="spellEnd"/>
      <w:r w:rsidRPr="00325877">
        <w:rPr>
          <w:rFonts w:ascii="Times New Roman" w:hAnsi="Times New Roman"/>
          <w:sz w:val="27"/>
          <w:szCs w:val="27"/>
        </w:rPr>
        <w:t>-DBSA/Al device. The value of various junction parameters such as </w:t>
      </w:r>
      <w:hyperlink r:id="rId10" w:tooltip="Learn more about Ideality Factor from ScienceDirect's AI-generated Topic Pages" w:history="1">
        <w:r w:rsidRPr="00325877">
          <w:rPr>
            <w:rStyle w:val="Hyperlink"/>
            <w:rFonts w:ascii="Times New Roman" w:hAnsi="Times New Roman"/>
            <w:sz w:val="27"/>
            <w:szCs w:val="27"/>
          </w:rPr>
          <w:t>ideality factor</w:t>
        </w:r>
      </w:hyperlink>
      <w:r w:rsidRPr="00325877">
        <w:rPr>
          <w:rFonts w:ascii="Times New Roman" w:hAnsi="Times New Roman"/>
          <w:sz w:val="27"/>
          <w:szCs w:val="27"/>
        </w:rPr>
        <w:t>, barrier height and </w:t>
      </w:r>
      <w:hyperlink r:id="rId11" w:tooltip="Learn more about Saturation Current Density from ScienceDirect's AI-generated Topic Pages" w:history="1">
        <w:r w:rsidRPr="00325877">
          <w:rPr>
            <w:rStyle w:val="Hyperlink"/>
            <w:rFonts w:ascii="Times New Roman" w:hAnsi="Times New Roman"/>
            <w:sz w:val="27"/>
            <w:szCs w:val="27"/>
          </w:rPr>
          <w:t>saturation current density</w:t>
        </w:r>
      </w:hyperlink>
      <w:r w:rsidRPr="00325877">
        <w:rPr>
          <w:rFonts w:ascii="Times New Roman" w:hAnsi="Times New Roman"/>
          <w:sz w:val="27"/>
          <w:szCs w:val="27"/>
        </w:rPr>
        <w:t> was also calculated.</w:t>
      </w:r>
    </w:p>
    <w:sectPr w:rsidR="000C6A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366C8"/>
    <w:rsid w:val="000C6A45"/>
    <w:rsid w:val="00C36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366C8"/>
    <w:rPr>
      <w:i/>
      <w:iCs/>
    </w:rPr>
  </w:style>
  <w:style w:type="character" w:styleId="Hyperlink">
    <w:name w:val="Hyperlink"/>
    <w:uiPriority w:val="99"/>
    <w:unhideWhenUsed/>
    <w:rsid w:val="00C366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ysics-and-astronomy/diod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encedirect.com/topics/physics-and-astronomy/dielectric-los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physics-and-astronomy/dielectric-properties" TargetMode="External"/><Relationship Id="rId11" Type="http://schemas.openxmlformats.org/officeDocument/2006/relationships/hyperlink" Target="https://www.sciencedirect.com/topics/engineering/saturation-current-density" TargetMode="External"/><Relationship Id="rId5" Type="http://schemas.openxmlformats.org/officeDocument/2006/relationships/hyperlink" Target="https://www.sciencedirect.com/topics/engineering/thin-film-coating" TargetMode="External"/><Relationship Id="rId10" Type="http://schemas.openxmlformats.org/officeDocument/2006/relationships/hyperlink" Target="https://www.sciencedirect.com/topics/engineering/ideality-factor" TargetMode="External"/><Relationship Id="rId4" Type="http://schemas.openxmlformats.org/officeDocument/2006/relationships/hyperlink" Target="https://www.sciencedirect.com/topics/engineering/chemical-oxidation" TargetMode="External"/><Relationship Id="rId9" Type="http://schemas.openxmlformats.org/officeDocument/2006/relationships/hyperlink" Target="https://www.sciencedirect.com/topics/physics-and-astronomy/absorption-spec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2020-09-26T06:05:00Z</dcterms:created>
  <dcterms:modified xsi:type="dcterms:W3CDTF">2020-09-26T06:05:00Z</dcterms:modified>
</cp:coreProperties>
</file>