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B" w:rsidRPr="009E1E2B" w:rsidRDefault="009E1E2B" w:rsidP="009E1E2B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9E1E2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9E1E2B" w:rsidRPr="00F1087B" w:rsidRDefault="009E1E2B" w:rsidP="009E1E2B">
      <w:p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 xml:space="preserve">Objective: Synthesis of silver </w:t>
      </w:r>
      <w:proofErr w:type="spellStart"/>
      <w:r w:rsidRPr="00F1087B">
        <w:rPr>
          <w:rFonts w:ascii="Times New Roman" w:hAnsi="Times New Roman"/>
          <w:sz w:val="24"/>
          <w:szCs w:val="24"/>
        </w:rPr>
        <w:t>nanoparticles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1087B">
        <w:rPr>
          <w:rFonts w:ascii="Times New Roman" w:hAnsi="Times New Roman"/>
          <w:sz w:val="24"/>
          <w:szCs w:val="24"/>
        </w:rPr>
        <w:t>AgNPs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) using a simple, cost-effective and environmentally friendly green route approach and to study the antibacterial activity of </w:t>
      </w:r>
      <w:proofErr w:type="spellStart"/>
      <w:r w:rsidRPr="00F1087B">
        <w:rPr>
          <w:rFonts w:ascii="Times New Roman" w:hAnsi="Times New Roman"/>
          <w:sz w:val="24"/>
          <w:szCs w:val="24"/>
        </w:rPr>
        <w:t>AgNPs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against human pathogens. </w:t>
      </w:r>
    </w:p>
    <w:p w:rsidR="009E1E2B" w:rsidRPr="00F1087B" w:rsidRDefault="009E1E2B" w:rsidP="009E1E2B">
      <w:p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 xml:space="preserve">Methods: Green route approach is used to synthesize </w:t>
      </w:r>
      <w:proofErr w:type="spellStart"/>
      <w:r w:rsidRPr="00F1087B">
        <w:rPr>
          <w:rFonts w:ascii="Times New Roman" w:hAnsi="Times New Roman"/>
          <w:sz w:val="24"/>
          <w:szCs w:val="24"/>
        </w:rPr>
        <w:t>AgNPs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using </w:t>
      </w:r>
      <w:proofErr w:type="spellStart"/>
      <w:r w:rsidRPr="00F1087B">
        <w:rPr>
          <w:rFonts w:ascii="Times New Roman" w:hAnsi="Times New Roman"/>
          <w:sz w:val="24"/>
          <w:szCs w:val="24"/>
        </w:rPr>
        <w:t>Psidiumguajava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leaf extract. Fourier transform infrared (FTIR) was used to identify the presence of the functional group. X-ray diffraction (XRD) was used to analyze the structure of prepared </w:t>
      </w:r>
      <w:proofErr w:type="spellStart"/>
      <w:r w:rsidRPr="00F1087B">
        <w:rPr>
          <w:rFonts w:ascii="Times New Roman" w:hAnsi="Times New Roman"/>
          <w:sz w:val="24"/>
          <w:szCs w:val="24"/>
        </w:rPr>
        <w:t>AgNPs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. Energy dispersive X-ray was used to the characteristic to the composition of the prepared </w:t>
      </w:r>
      <w:proofErr w:type="spellStart"/>
      <w:r w:rsidRPr="00F1087B">
        <w:rPr>
          <w:rFonts w:ascii="Times New Roman" w:hAnsi="Times New Roman"/>
          <w:sz w:val="24"/>
          <w:szCs w:val="24"/>
        </w:rPr>
        <w:t>nanoparticles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. Size and morphology of the prepared </w:t>
      </w:r>
      <w:proofErr w:type="spellStart"/>
      <w:r w:rsidRPr="00F1087B">
        <w:rPr>
          <w:rFonts w:ascii="Times New Roman" w:hAnsi="Times New Roman"/>
          <w:sz w:val="24"/>
          <w:szCs w:val="24"/>
        </w:rPr>
        <w:t>AgNPs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were investigated using field emission scanning electron microscopy (FESEM) and transmission electron microscopy (TEM) analysis. </w:t>
      </w:r>
      <w:proofErr w:type="spellStart"/>
      <w:r w:rsidRPr="00F1087B">
        <w:rPr>
          <w:rFonts w:ascii="Times New Roman" w:hAnsi="Times New Roman"/>
          <w:sz w:val="24"/>
          <w:szCs w:val="24"/>
        </w:rPr>
        <w:t>Antibacterials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efficiency of prepared </w:t>
      </w:r>
      <w:proofErr w:type="spellStart"/>
      <w:r w:rsidRPr="00F1087B">
        <w:rPr>
          <w:rFonts w:ascii="Times New Roman" w:hAnsi="Times New Roman"/>
          <w:sz w:val="24"/>
          <w:szCs w:val="24"/>
        </w:rPr>
        <w:t>AgNPs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was tested against Escherichia coli and Staphylococcus </w:t>
      </w:r>
      <w:proofErr w:type="spellStart"/>
      <w:r w:rsidRPr="00F1087B">
        <w:rPr>
          <w:rFonts w:ascii="Times New Roman" w:hAnsi="Times New Roman"/>
          <w:sz w:val="24"/>
          <w:szCs w:val="24"/>
        </w:rPr>
        <w:t>aureus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by well diffusion methods. </w:t>
      </w:r>
    </w:p>
    <w:p w:rsidR="009E1E2B" w:rsidRPr="00F1087B" w:rsidRDefault="009E1E2B" w:rsidP="009E1E2B">
      <w:pPr>
        <w:spacing w:after="183" w:line="360" w:lineRule="auto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 xml:space="preserve">Results: FTIR study shows the presence of different functional groups present in the leaves mediated </w:t>
      </w:r>
      <w:proofErr w:type="spellStart"/>
      <w:r w:rsidRPr="00F1087B">
        <w:rPr>
          <w:rFonts w:ascii="Times New Roman" w:hAnsi="Times New Roman"/>
          <w:sz w:val="24"/>
          <w:szCs w:val="24"/>
        </w:rPr>
        <w:t>AgNPs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. The XRD studies yield diffraction peaks corresponding to face-centered cubic structure of Ag crystals. Spherical shaped </w:t>
      </w:r>
      <w:proofErr w:type="spellStart"/>
      <w:r w:rsidRPr="00F1087B">
        <w:rPr>
          <w:rFonts w:ascii="Times New Roman" w:hAnsi="Times New Roman"/>
          <w:sz w:val="24"/>
          <w:szCs w:val="24"/>
        </w:rPr>
        <w:t>AgNPs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with a particle size of about ~55 nm were evidenced using FESEM and TEM analysis. Energy dispersive spectrum of the synthesized </w:t>
      </w:r>
      <w:proofErr w:type="spellStart"/>
      <w:r w:rsidRPr="00F1087B">
        <w:rPr>
          <w:rFonts w:ascii="Times New Roman" w:hAnsi="Times New Roman"/>
          <w:sz w:val="24"/>
          <w:szCs w:val="24"/>
        </w:rPr>
        <w:t>AgNPs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confirms the presence of silver in the prepared </w:t>
      </w:r>
      <w:proofErr w:type="spellStart"/>
      <w:r w:rsidRPr="00F1087B">
        <w:rPr>
          <w:rFonts w:ascii="Times New Roman" w:hAnsi="Times New Roman"/>
          <w:sz w:val="24"/>
          <w:szCs w:val="24"/>
        </w:rPr>
        <w:t>nanoparticles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. From UV-VIS analysis it is shown that the absorption band was red-shifted from 430 nm to 456 nm. The prepared </w:t>
      </w:r>
      <w:proofErr w:type="spellStart"/>
      <w:r w:rsidRPr="00F1087B">
        <w:rPr>
          <w:rFonts w:ascii="Times New Roman" w:hAnsi="Times New Roman"/>
          <w:sz w:val="24"/>
          <w:szCs w:val="24"/>
        </w:rPr>
        <w:t>AgNPs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shows good antibacterial activity against E. coli and S. </w:t>
      </w:r>
      <w:proofErr w:type="spellStart"/>
      <w:r w:rsidRPr="00F1087B">
        <w:rPr>
          <w:rFonts w:ascii="Times New Roman" w:hAnsi="Times New Roman"/>
          <w:sz w:val="24"/>
          <w:szCs w:val="24"/>
        </w:rPr>
        <w:t>aureus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. </w:t>
      </w:r>
    </w:p>
    <w:p w:rsidR="00F579C1" w:rsidRDefault="009E1E2B" w:rsidP="009E1E2B">
      <w:pPr>
        <w:spacing w:line="360" w:lineRule="auto"/>
      </w:pPr>
      <w:r w:rsidRPr="00F1087B">
        <w:rPr>
          <w:rFonts w:ascii="Times New Roman" w:hAnsi="Times New Roman"/>
          <w:sz w:val="24"/>
          <w:szCs w:val="24"/>
        </w:rPr>
        <w:t xml:space="preserve">Conclusions: P. </w:t>
      </w:r>
      <w:proofErr w:type="spellStart"/>
      <w:r w:rsidRPr="00F1087B">
        <w:rPr>
          <w:rFonts w:ascii="Times New Roman" w:hAnsi="Times New Roman"/>
          <w:sz w:val="24"/>
          <w:szCs w:val="24"/>
        </w:rPr>
        <w:t>guajava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leaf extract is a potential reducing agent to synthesize </w:t>
      </w:r>
      <w:proofErr w:type="spellStart"/>
      <w:r w:rsidRPr="00F1087B">
        <w:rPr>
          <w:rFonts w:ascii="Times New Roman" w:hAnsi="Times New Roman"/>
          <w:sz w:val="24"/>
          <w:szCs w:val="24"/>
        </w:rPr>
        <w:t>AgNPs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. The green synthesis approach provides cost-effective and </w:t>
      </w:r>
      <w:proofErr w:type="spellStart"/>
      <w:r w:rsidRPr="00F1087B">
        <w:rPr>
          <w:rFonts w:ascii="Times New Roman" w:hAnsi="Times New Roman"/>
          <w:sz w:val="24"/>
          <w:szCs w:val="24"/>
        </w:rPr>
        <w:t>ecofriendly</w:t>
      </w:r>
      <w:proofErr w:type="spellEnd"/>
      <w:r w:rsidRPr="00F108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87B">
        <w:rPr>
          <w:rFonts w:ascii="Times New Roman" w:hAnsi="Times New Roman"/>
          <w:sz w:val="24"/>
          <w:szCs w:val="24"/>
        </w:rPr>
        <w:t>nanoparticles</w:t>
      </w:r>
      <w:proofErr w:type="spellEnd"/>
      <w:r w:rsidRPr="00F1087B">
        <w:rPr>
          <w:rFonts w:ascii="Times New Roman" w:hAnsi="Times New Roman"/>
          <w:sz w:val="24"/>
          <w:szCs w:val="24"/>
        </w:rPr>
        <w:t>, which could be used in biomedical applications</w:t>
      </w:r>
    </w:p>
    <w:sectPr w:rsidR="00F57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9E1E2B"/>
    <w:rsid w:val="009E1E2B"/>
    <w:rsid w:val="00F5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2020-09-26T07:50:00Z</dcterms:created>
  <dcterms:modified xsi:type="dcterms:W3CDTF">2020-09-26T07:50:00Z</dcterms:modified>
</cp:coreProperties>
</file>