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6" w:rsidRPr="00804996" w:rsidRDefault="00804996" w:rsidP="00804996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04996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3D48B6" w:rsidRDefault="00804996" w:rsidP="00804996">
      <w:pPr>
        <w:spacing w:line="360" w:lineRule="auto"/>
        <w:jc w:val="both"/>
      </w:pPr>
      <w:r w:rsidRPr="00E80C55">
        <w:rPr>
          <w:rFonts w:ascii="Times New Roman" w:eastAsia="Times New Roman" w:hAnsi="Times New Roman"/>
          <w:b/>
          <w:sz w:val="28"/>
          <w:szCs w:val="28"/>
        </w:rPr>
        <w:t> </w:t>
      </w:r>
      <w:proofErr w:type="spellStart"/>
      <w:r w:rsidRPr="00E80C55">
        <w:rPr>
          <w:rFonts w:ascii="Times New Roman" w:hAnsi="Times New Roman"/>
          <w:sz w:val="28"/>
          <w:szCs w:val="28"/>
        </w:rPr>
        <w:t>Nano</w:t>
      </w:r>
      <w:proofErr w:type="spellEnd"/>
      <w:r w:rsidRPr="00E80C55">
        <w:rPr>
          <w:rFonts w:ascii="Times New Roman" w:hAnsi="Times New Roman"/>
          <w:sz w:val="28"/>
          <w:szCs w:val="28"/>
        </w:rPr>
        <w:t> </w:t>
      </w:r>
      <w:proofErr w:type="spellStart"/>
      <w:r w:rsidRPr="00E80C55">
        <w:rPr>
          <w:rFonts w:ascii="Times New Roman" w:hAnsi="Times New Roman"/>
          <w:sz w:val="28"/>
          <w:szCs w:val="28"/>
        </w:rPr>
        <w:fldChar w:fldCharType="begin"/>
      </w:r>
      <w:r w:rsidRPr="00E80C55">
        <w:rPr>
          <w:rFonts w:ascii="Times New Roman" w:hAnsi="Times New Roman"/>
          <w:sz w:val="28"/>
          <w:szCs w:val="28"/>
        </w:rPr>
        <w:instrText xml:space="preserve"> HYPERLINK "https://www.sciencedirect.com/topics/materials-science/zno" \o "Learn more about ZnO from ScienceDirect's AI-generated Topic Pages" </w:instrText>
      </w:r>
      <w:r w:rsidRPr="00E80C55">
        <w:rPr>
          <w:rFonts w:ascii="Times New Roman" w:hAnsi="Times New Roman"/>
          <w:sz w:val="28"/>
          <w:szCs w:val="28"/>
        </w:rPr>
        <w:fldChar w:fldCharType="separate"/>
      </w:r>
      <w:r w:rsidRPr="00E80C5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fldChar w:fldCharType="end"/>
      </w:r>
      <w:r w:rsidRPr="00E80C55">
        <w:rPr>
          <w:rFonts w:ascii="Times New Roman" w:hAnsi="Times New Roman"/>
          <w:sz w:val="28"/>
          <w:szCs w:val="28"/>
        </w:rPr>
        <w:t> has been synthesized at different pH values using </w:t>
      </w:r>
      <w:hyperlink r:id="rId4" w:tooltip="Learn more about Precipitation (Chemistry) from ScienceDirect's AI-generated Topic Pages" w:history="1">
        <w:r w:rsidRPr="00E80C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chemical precipitation</w:t>
        </w:r>
      </w:hyperlink>
      <w:r w:rsidRPr="00E80C55">
        <w:rPr>
          <w:rFonts w:ascii="Times New Roman" w:hAnsi="Times New Roman"/>
          <w:sz w:val="28"/>
          <w:szCs w:val="28"/>
        </w:rPr>
        <w:t> technique. The X-ray diffraction pattern shows the hexagonal </w:t>
      </w:r>
      <w:proofErr w:type="spellStart"/>
      <w:r w:rsidRPr="00E80C55">
        <w:rPr>
          <w:rFonts w:ascii="Times New Roman" w:hAnsi="Times New Roman"/>
          <w:sz w:val="28"/>
          <w:szCs w:val="28"/>
        </w:rPr>
        <w:fldChar w:fldCharType="begin"/>
      </w:r>
      <w:r w:rsidRPr="00E80C55">
        <w:rPr>
          <w:rFonts w:ascii="Times New Roman" w:hAnsi="Times New Roman"/>
          <w:sz w:val="28"/>
          <w:szCs w:val="28"/>
        </w:rPr>
        <w:instrText xml:space="preserve"> HYPERLINK "https://www.sciencedirect.com/topics/physics-and-astronomy/wurtzite" \o "Learn more about Wurtzite from ScienceDirect's AI-generated Topic Pages" </w:instrText>
      </w:r>
      <w:r w:rsidRPr="00E80C55">
        <w:rPr>
          <w:rFonts w:ascii="Times New Roman" w:hAnsi="Times New Roman"/>
          <w:sz w:val="28"/>
          <w:szCs w:val="28"/>
        </w:rPr>
        <w:fldChar w:fldCharType="separate"/>
      </w:r>
      <w:r w:rsidRPr="00E80C5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wurtzite</w:t>
      </w:r>
      <w:proofErr w:type="spellEnd"/>
      <w:r w:rsidRPr="00E80C55">
        <w:rPr>
          <w:rFonts w:ascii="Times New Roman" w:hAnsi="Times New Roman"/>
          <w:sz w:val="28"/>
          <w:szCs w:val="28"/>
        </w:rPr>
        <w:fldChar w:fldCharType="end"/>
      </w:r>
      <w:r w:rsidRPr="00E80C55">
        <w:rPr>
          <w:rFonts w:ascii="Times New Roman" w:hAnsi="Times New Roman"/>
          <w:sz w:val="28"/>
          <w:szCs w:val="28"/>
        </w:rPr>
        <w:t xml:space="preserve"> phase of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> </w:t>
      </w:r>
      <w:proofErr w:type="spellStart"/>
      <w:r w:rsidRPr="00E80C55">
        <w:rPr>
          <w:rFonts w:ascii="Times New Roman" w:hAnsi="Times New Roman"/>
          <w:sz w:val="28"/>
          <w:szCs w:val="28"/>
        </w:rPr>
        <w:fldChar w:fldCharType="begin"/>
      </w:r>
      <w:r w:rsidRPr="00E80C55">
        <w:rPr>
          <w:rFonts w:ascii="Times New Roman" w:hAnsi="Times New Roman"/>
          <w:sz w:val="28"/>
          <w:szCs w:val="28"/>
        </w:rPr>
        <w:instrText xml:space="preserve"> HYPERLINK "https://www.sciencedirect.com/topics/materials-science/nanoparticles" \o "Learn more about Nanoparticles from ScienceDirect's AI-generated Topic Pages" </w:instrText>
      </w:r>
      <w:r w:rsidRPr="00E80C55">
        <w:rPr>
          <w:rFonts w:ascii="Times New Roman" w:hAnsi="Times New Roman"/>
          <w:sz w:val="28"/>
          <w:szCs w:val="28"/>
        </w:rPr>
        <w:fldChar w:fldCharType="separate"/>
      </w:r>
      <w:r w:rsidRPr="00E80C5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fldChar w:fldCharType="end"/>
      </w:r>
      <w:r w:rsidRPr="00E80C55">
        <w:rPr>
          <w:rFonts w:ascii="Times New Roman" w:hAnsi="Times New Roman"/>
          <w:sz w:val="28"/>
          <w:szCs w:val="28"/>
        </w:rPr>
        <w:t>. The </w:t>
      </w:r>
      <w:hyperlink r:id="rId5" w:tooltip="Learn more about Crystallites from ScienceDirect's AI-generated Topic Pages" w:history="1">
        <w:r w:rsidRPr="00E80C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crystallite</w:t>
        </w:r>
      </w:hyperlink>
      <w:r w:rsidRPr="00E80C55">
        <w:rPr>
          <w:rFonts w:ascii="Times New Roman" w:hAnsi="Times New Roman"/>
          <w:sz w:val="28"/>
          <w:szCs w:val="28"/>
        </w:rPr>
        <w:t xml:space="preserve"> size is found to decrease with increasing the pH value. From FE-SEM analysis, it can understand with increasing the pH value from 8 to 12, the morphology of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changed from hexagonal faceted structure to </w:t>
      </w:r>
      <w:proofErr w:type="spellStart"/>
      <w:r w:rsidRPr="00E80C55">
        <w:rPr>
          <w:rFonts w:ascii="Times New Roman" w:hAnsi="Times New Roman"/>
          <w:sz w:val="28"/>
          <w:szCs w:val="28"/>
        </w:rPr>
        <w:t>nanospheroid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structure. The </w:t>
      </w:r>
      <w:hyperlink r:id="rId6" w:tooltip="Learn more about High-Resolution Transmission Electron Microscopy from ScienceDirect's AI-generated Topic Pages" w:history="1">
        <w:r w:rsidRPr="00E80C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HRTEM</w:t>
        </w:r>
      </w:hyperlink>
      <w:r w:rsidRPr="00E80C55">
        <w:rPr>
          <w:rFonts w:ascii="Times New Roman" w:hAnsi="Times New Roman"/>
          <w:sz w:val="28"/>
          <w:szCs w:val="28"/>
        </w:rPr>
        <w:t xml:space="preserve"> images are in well accordance with the FE-SEM images. The average particle size of </w:t>
      </w:r>
      <w:proofErr w:type="spellStart"/>
      <w:r w:rsidRPr="00E80C55">
        <w:rPr>
          <w:rFonts w:ascii="Times New Roman" w:hAnsi="Times New Roman"/>
          <w:sz w:val="28"/>
          <w:szCs w:val="28"/>
        </w:rPr>
        <w:t>nanospheroid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morphology is 31.1 nm. The SAED pattern confirms the crystalline nature with multifaceted growth of the samples. EDAX spectrum of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at different pH values confirms the formation of Zn and O. The </w:t>
      </w:r>
      <w:hyperlink r:id="rId7" w:tooltip="Learn more about Absorption Spectra from ScienceDirect's AI-generated Topic Pages" w:history="1">
        <w:r w:rsidRPr="00E80C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absorption spectrum</w:t>
        </w:r>
      </w:hyperlink>
      <w:r w:rsidRPr="00E80C55">
        <w:rPr>
          <w:rFonts w:ascii="Times New Roman" w:hAnsi="Times New Roman"/>
          <w:sz w:val="28"/>
          <w:szCs w:val="28"/>
        </w:rPr>
        <w:t xml:space="preserve"> of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shows that the absorbance band is slightly shifted towards the lower wavelength with increasing the pH value. The band gap energy values (by </w:t>
      </w:r>
      <w:proofErr w:type="spellStart"/>
      <w:r w:rsidRPr="00E80C55">
        <w:rPr>
          <w:rFonts w:ascii="Times New Roman" w:hAnsi="Times New Roman"/>
          <w:sz w:val="28"/>
          <w:szCs w:val="28"/>
        </w:rPr>
        <w:t>Tauc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plot relation) of the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are found in the range of 3.0–3.03eV. FTIR spectra revealed the presence of the characteristic stretching </w:t>
      </w:r>
      <w:proofErr w:type="spellStart"/>
      <w:r w:rsidRPr="00E80C55">
        <w:rPr>
          <w:rFonts w:ascii="Times New Roman" w:hAnsi="Times New Roman"/>
          <w:sz w:val="28"/>
          <w:szCs w:val="28"/>
        </w:rPr>
        <w:t>vibrational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band of Zn-O bonding at 445–418 cm</w:t>
      </w:r>
      <w:r w:rsidRPr="00E80C55">
        <w:rPr>
          <w:rFonts w:ascii="Times New Roman" w:hAnsi="Times New Roman"/>
          <w:sz w:val="28"/>
          <w:szCs w:val="28"/>
          <w:vertAlign w:val="superscript"/>
        </w:rPr>
        <w:t>−1</w:t>
      </w:r>
      <w:r w:rsidRPr="00E80C55">
        <w:rPr>
          <w:rFonts w:ascii="Times New Roman" w:hAnsi="Times New Roman"/>
          <w:sz w:val="28"/>
          <w:szCs w:val="28"/>
        </w:rPr>
        <w:t xml:space="preserve"> and this is shifted to lower frequency with increasing the pH value from 8 to 12. PL spectra of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at various pH values exhibit a strong UV emission band and green emission band. The most intense green emission band is obtained for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at pH12. The synthesized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show potential </w:t>
      </w:r>
      <w:hyperlink r:id="rId8" w:tooltip="Learn more about Antibacterial Activity from ScienceDirect's AI-generated Topic Pages" w:history="1">
        <w:r w:rsidRPr="00E80C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antibacterial activity</w:t>
        </w:r>
      </w:hyperlink>
      <w:r w:rsidRPr="00E80C55">
        <w:rPr>
          <w:rFonts w:ascii="Times New Roman" w:hAnsi="Times New Roman"/>
          <w:sz w:val="28"/>
          <w:szCs w:val="28"/>
        </w:rPr>
        <w:t xml:space="preserve"> against Gram-positive (B. </w:t>
      </w:r>
      <w:proofErr w:type="spellStart"/>
      <w:r w:rsidRPr="00E80C55">
        <w:rPr>
          <w:rFonts w:ascii="Times New Roman" w:hAnsi="Times New Roman"/>
          <w:sz w:val="28"/>
          <w:szCs w:val="28"/>
        </w:rPr>
        <w:t>subtilis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and </w:t>
      </w:r>
      <w:r w:rsidRPr="00E80C55">
        <w:rPr>
          <w:rStyle w:val="Emphasis"/>
          <w:rFonts w:ascii="Times New Roman" w:hAnsi="Times New Roman"/>
          <w:sz w:val="28"/>
          <w:szCs w:val="28"/>
        </w:rPr>
        <w:t xml:space="preserve">S. </w:t>
      </w:r>
      <w:proofErr w:type="spellStart"/>
      <w:r w:rsidRPr="00E80C55">
        <w:rPr>
          <w:rStyle w:val="Emphasis"/>
          <w:rFonts w:ascii="Times New Roman" w:hAnsi="Times New Roman"/>
          <w:sz w:val="28"/>
          <w:szCs w:val="28"/>
        </w:rPr>
        <w:t>aureus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) and Gram-negative bacteria (P. </w:t>
      </w:r>
      <w:proofErr w:type="spellStart"/>
      <w:r w:rsidRPr="00E80C55">
        <w:rPr>
          <w:rFonts w:ascii="Times New Roman" w:hAnsi="Times New Roman"/>
          <w:sz w:val="28"/>
          <w:szCs w:val="28"/>
        </w:rPr>
        <w:t>auregenia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and K. Pneumonia). The </w:t>
      </w:r>
      <w:proofErr w:type="spellStart"/>
      <w:r w:rsidRPr="00E80C55">
        <w:rPr>
          <w:rFonts w:ascii="Times New Roman" w:hAnsi="Times New Roman"/>
          <w:sz w:val="28"/>
          <w:szCs w:val="28"/>
        </w:rPr>
        <w:t>cytotoxicity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E80C55">
        <w:rPr>
          <w:rFonts w:ascii="Times New Roman" w:hAnsi="Times New Roman"/>
          <w:sz w:val="28"/>
          <w:szCs w:val="28"/>
        </w:rPr>
        <w:t>ZnO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C55">
        <w:rPr>
          <w:rFonts w:ascii="Times New Roman" w:hAnsi="Times New Roman"/>
          <w:sz w:val="28"/>
          <w:szCs w:val="28"/>
        </w:rPr>
        <w:t>nanoparticles</w:t>
      </w:r>
      <w:proofErr w:type="spellEnd"/>
      <w:r w:rsidRPr="00E80C55">
        <w:rPr>
          <w:rFonts w:ascii="Times New Roman" w:hAnsi="Times New Roman"/>
          <w:sz w:val="28"/>
          <w:szCs w:val="28"/>
        </w:rPr>
        <w:t xml:space="preserve"> at pH12 was evaluated against Normal (L929) and Breast cancer cell line (MB231).</w:t>
      </w:r>
    </w:p>
    <w:sectPr w:rsidR="003D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04996"/>
    <w:rsid w:val="003D48B6"/>
    <w:rsid w:val="0080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9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49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physics-and-astronomy/antibacterial-activ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physics-and-astronomy/absorption-spect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materials-science/high-resolution-transmission-electron-microscopy" TargetMode="External"/><Relationship Id="rId5" Type="http://schemas.openxmlformats.org/officeDocument/2006/relationships/hyperlink" Target="https://www.sciencedirect.com/topics/physics-and-astronomy/crystallit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iencedirect.com/topics/physics-and-astronomy/precipitation-chemistr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2020-09-26T10:15:00Z</dcterms:created>
  <dcterms:modified xsi:type="dcterms:W3CDTF">2020-09-26T10:15:00Z</dcterms:modified>
</cp:coreProperties>
</file>