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04" w:rsidRPr="00944104" w:rsidRDefault="00944104" w:rsidP="00944104">
      <w:pPr>
        <w:spacing w:after="183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944104">
        <w:rPr>
          <w:rFonts w:ascii="Times New Roman" w:eastAsia="Times New Roman" w:hAnsi="Times New Roman"/>
          <w:b/>
          <w:bCs/>
          <w:sz w:val="32"/>
          <w:szCs w:val="32"/>
        </w:rPr>
        <w:t>Abstract</w:t>
      </w:r>
    </w:p>
    <w:p w:rsidR="00646235" w:rsidRDefault="00944104" w:rsidP="00944104">
      <w:pPr>
        <w:spacing w:line="360" w:lineRule="auto"/>
        <w:jc w:val="both"/>
      </w:pPr>
      <w:r w:rsidRPr="00E13B76">
        <w:rPr>
          <w:rFonts w:ascii="Times New Roman" w:hAnsi="Times New Roman"/>
          <w:color w:val="2E2E2E"/>
          <w:sz w:val="24"/>
          <w:szCs w:val="24"/>
        </w:rPr>
        <w:t xml:space="preserve">Bismuth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vanadate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(BiVO</w:t>
      </w:r>
      <w:r w:rsidRPr="00E13B76">
        <w:rPr>
          <w:rFonts w:ascii="Times New Roman" w:hAnsi="Times New Roman"/>
          <w:color w:val="2E2E2E"/>
          <w:sz w:val="24"/>
          <w:szCs w:val="24"/>
          <w:vertAlign w:val="subscript"/>
        </w:rPr>
        <w:t>4</w:t>
      </w:r>
      <w:r w:rsidRPr="00E13B76">
        <w:rPr>
          <w:rFonts w:ascii="Times New Roman" w:hAnsi="Times New Roman"/>
          <w:color w:val="2E2E2E"/>
          <w:sz w:val="24"/>
          <w:szCs w:val="24"/>
        </w:rPr>
        <w:t xml:space="preserve">) was prepared by ultrasonic assisted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coprecipitation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method. The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photocatalytic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activity of BiVO</w:t>
      </w:r>
      <w:r w:rsidRPr="00E13B76">
        <w:rPr>
          <w:rFonts w:ascii="Times New Roman" w:hAnsi="Times New Roman"/>
          <w:color w:val="2E2E2E"/>
          <w:sz w:val="24"/>
          <w:szCs w:val="24"/>
          <w:vertAlign w:val="subscript"/>
        </w:rPr>
        <w:t>4</w:t>
      </w:r>
      <w:r w:rsidRPr="00E13B76">
        <w:rPr>
          <w:rFonts w:ascii="Times New Roman" w:hAnsi="Times New Roman"/>
          <w:color w:val="2E2E2E"/>
          <w:sz w:val="24"/>
          <w:szCs w:val="24"/>
        </w:rPr>
        <w:t> was tested under visible light irradiation for the degradation of MB. The properties of BiVO</w:t>
      </w:r>
      <w:r w:rsidRPr="00E13B76">
        <w:rPr>
          <w:rFonts w:ascii="Times New Roman" w:hAnsi="Times New Roman"/>
          <w:color w:val="2E2E2E"/>
          <w:sz w:val="24"/>
          <w:szCs w:val="24"/>
          <w:vertAlign w:val="subscript"/>
        </w:rPr>
        <w:t>4</w:t>
      </w:r>
      <w:r w:rsidRPr="00E13B76">
        <w:rPr>
          <w:rFonts w:ascii="Times New Roman" w:hAnsi="Times New Roman"/>
          <w:color w:val="2E2E2E"/>
          <w:sz w:val="24"/>
          <w:szCs w:val="24"/>
        </w:rPr>
        <w:t xml:space="preserve"> prepared by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coprecipitation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is compared with samples prepared using ultrasonic assisted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coprecipiation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and an optimal ultrasonic power output yielding better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photocatalytic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activity is identified. The properties like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crystallinity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, morphology were studied to understand its effect on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photocatalytic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property. The sample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sonicated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with 160 W during preparation yielded better catalytic efficiency (90% degradation of </w:t>
      </w:r>
      <w:proofErr w:type="spellStart"/>
      <w:r w:rsidRPr="00E13B76">
        <w:rPr>
          <w:rFonts w:ascii="Times New Roman" w:hAnsi="Times New Roman"/>
          <w:color w:val="2E2E2E"/>
          <w:sz w:val="24"/>
          <w:szCs w:val="24"/>
        </w:rPr>
        <w:t>Methylene</w:t>
      </w:r>
      <w:proofErr w:type="spellEnd"/>
      <w:r w:rsidRPr="00E13B76">
        <w:rPr>
          <w:rFonts w:ascii="Times New Roman" w:hAnsi="Times New Roman"/>
          <w:color w:val="2E2E2E"/>
          <w:sz w:val="24"/>
          <w:szCs w:val="24"/>
        </w:rPr>
        <w:t xml:space="preserve"> blue). The improved catalytic activity could be due to the inhibition of electron-holes recombination.</w:t>
      </w:r>
    </w:p>
    <w:sectPr w:rsidR="0064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44104"/>
    <w:rsid w:val="00646235"/>
    <w:rsid w:val="0094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2020-09-26T11:02:00Z</dcterms:created>
  <dcterms:modified xsi:type="dcterms:W3CDTF">2020-09-26T11:02:00Z</dcterms:modified>
</cp:coreProperties>
</file>