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82" w:rsidRPr="003C5282" w:rsidRDefault="003C5282" w:rsidP="003C5282">
      <w:pPr>
        <w:spacing w:line="360" w:lineRule="auto"/>
        <w:jc w:val="center"/>
        <w:rPr>
          <w:rFonts w:ascii="Times New Roman" w:hAnsi="Times New Roman"/>
          <w:b/>
          <w:color w:val="333333"/>
          <w:sz w:val="32"/>
          <w:szCs w:val="28"/>
          <w:shd w:val="clear" w:color="auto" w:fill="FCFCFC"/>
        </w:rPr>
      </w:pPr>
      <w:r w:rsidRPr="003C5282">
        <w:rPr>
          <w:rFonts w:ascii="Times New Roman" w:hAnsi="Times New Roman"/>
          <w:b/>
          <w:color w:val="333333"/>
          <w:sz w:val="32"/>
          <w:szCs w:val="28"/>
          <w:shd w:val="clear" w:color="auto" w:fill="FCFCFC"/>
        </w:rPr>
        <w:t>ABSTRACT</w:t>
      </w:r>
    </w:p>
    <w:p w:rsidR="00D11F94" w:rsidRDefault="003C5282" w:rsidP="003C5282">
      <w:pPr>
        <w:spacing w:line="360" w:lineRule="auto"/>
        <w:jc w:val="both"/>
      </w:pPr>
      <w:r w:rsidRPr="007332B5">
        <w:rPr>
          <w:rFonts w:ascii="Times New Roman" w:hAnsi="Times New Roman"/>
          <w:color w:val="333333"/>
          <w:sz w:val="24"/>
          <w:szCs w:val="28"/>
          <w:shd w:val="clear" w:color="auto" w:fill="FCFCFC"/>
        </w:rPr>
        <w:t xml:space="preserve">Sustainable power requirements of multifarious portable electronic applications demand the development of high energy and high power density cathode materials for lithium ion batteries. This paper reports a method for rapid synthesis of a cobalt based layered cathode material doped with mixed dopants Cu and Mg. The cathode material exhibits ordered layered structure and delivers discharge capacity of </w:t>
      </w:r>
      <w:r w:rsidRPr="007332B5">
        <w:rPr>
          <w:rFonts w:ascii="Cambria Math" w:hAnsi="Cambria Math" w:cs="Cambria Math"/>
          <w:color w:val="333333"/>
          <w:sz w:val="24"/>
          <w:szCs w:val="28"/>
          <w:shd w:val="clear" w:color="auto" w:fill="FCFCFC"/>
        </w:rPr>
        <w:t>∼</w:t>
      </w:r>
      <w:r w:rsidRPr="007332B5">
        <w:rPr>
          <w:rFonts w:ascii="Times New Roman" w:hAnsi="Times New Roman"/>
          <w:color w:val="333333"/>
          <w:sz w:val="24"/>
          <w:szCs w:val="28"/>
          <w:shd w:val="clear" w:color="auto" w:fill="FCFCFC"/>
        </w:rPr>
        <w:t>200 mA h g–1 at 0.2C rate with high capacity retention of 88% over the investigated 100 cycles.</w:t>
      </w:r>
    </w:p>
    <w:sectPr w:rsidR="00D11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C5282"/>
    <w:rsid w:val="003C5282"/>
    <w:rsid w:val="00D11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>GRG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2020-09-30T05:36:00Z</dcterms:created>
  <dcterms:modified xsi:type="dcterms:W3CDTF">2020-09-30T05:37:00Z</dcterms:modified>
</cp:coreProperties>
</file>