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42" w:rsidRPr="00702442" w:rsidRDefault="00702442" w:rsidP="00702442">
      <w:pPr>
        <w:spacing w:line="360" w:lineRule="auto"/>
        <w:jc w:val="center"/>
        <w:rPr>
          <w:rFonts w:ascii="Times New Roman" w:hAnsi="Times New Roman"/>
          <w:b/>
          <w:sz w:val="32"/>
          <w:szCs w:val="28"/>
          <w:shd w:val="clear" w:color="auto" w:fill="FFFFFF"/>
        </w:rPr>
      </w:pPr>
      <w:r w:rsidRPr="00702442">
        <w:rPr>
          <w:rFonts w:ascii="Times New Roman" w:hAnsi="Times New Roman"/>
          <w:b/>
          <w:sz w:val="32"/>
          <w:szCs w:val="28"/>
          <w:shd w:val="clear" w:color="auto" w:fill="FFFFFF"/>
        </w:rPr>
        <w:t>ABSTRACT</w:t>
      </w:r>
    </w:p>
    <w:p w:rsidR="00EB4DF9" w:rsidRDefault="00702442" w:rsidP="00702442">
      <w:pPr>
        <w:spacing w:line="360" w:lineRule="auto"/>
        <w:jc w:val="both"/>
      </w:pPr>
      <w:r w:rsidRPr="007332B5">
        <w:rPr>
          <w:rFonts w:ascii="Times New Roman" w:hAnsi="Times New Roman"/>
          <w:sz w:val="24"/>
          <w:szCs w:val="28"/>
          <w:shd w:val="clear" w:color="auto" w:fill="FFFFFF"/>
        </w:rPr>
        <w:t>The development of portable electronic communities requires high performing and high power lithium rechargeable batteries. Herein, we explore a new lithium ion battery combined with a new carbon based anode and cobalt based cathode which delivers an energy output of 280 Wh kg</w:t>
      </w:r>
      <w:r w:rsidRPr="007332B5">
        <w:rPr>
          <w:rFonts w:ascii="Times New Roman" w:hAnsi="Times New Roman"/>
          <w:sz w:val="24"/>
          <w:szCs w:val="28"/>
          <w:shd w:val="clear" w:color="auto" w:fill="FFFFFF"/>
          <w:vertAlign w:val="superscript"/>
        </w:rPr>
        <w:t>−1</w:t>
      </w:r>
      <w:r w:rsidRPr="007332B5">
        <w:rPr>
          <w:rFonts w:ascii="Times New Roman" w:hAnsi="Times New Roman"/>
          <w:sz w:val="24"/>
          <w:szCs w:val="28"/>
          <w:shd w:val="clear" w:color="auto" w:fill="FFFFFF"/>
        </w:rPr>
        <w:t> and cycling efficiency of 97% over the investigated 500 cycles (1 C rate) of the lithium ion cell.</w:t>
      </w:r>
    </w:p>
    <w:sectPr w:rsidR="00EB4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02442"/>
    <w:rsid w:val="00702442"/>
    <w:rsid w:val="00EB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GRG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2020-09-30T05:41:00Z</dcterms:created>
  <dcterms:modified xsi:type="dcterms:W3CDTF">2020-09-30T05:44:00Z</dcterms:modified>
</cp:coreProperties>
</file>