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F2" w:rsidRPr="00720AF2" w:rsidRDefault="00720AF2" w:rsidP="00720AF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720AF2">
        <w:rPr>
          <w:rFonts w:ascii="Times New Roman" w:hAnsi="Times New Roman"/>
          <w:b/>
          <w:sz w:val="32"/>
          <w:szCs w:val="28"/>
          <w:shd w:val="clear" w:color="auto" w:fill="FFFFFF"/>
        </w:rPr>
        <w:t>ABSTRACT</w:t>
      </w:r>
    </w:p>
    <w:p w:rsidR="009E339F" w:rsidRPr="00720AF2" w:rsidRDefault="00720AF2" w:rsidP="00720AF2">
      <w:pPr>
        <w:spacing w:line="360" w:lineRule="auto"/>
        <w:jc w:val="both"/>
        <w:rPr>
          <w:sz w:val="20"/>
        </w:rPr>
      </w:pPr>
      <w:r w:rsidRPr="00720AF2">
        <w:rPr>
          <w:rFonts w:ascii="Times New Roman" w:hAnsi="Times New Roman"/>
          <w:sz w:val="24"/>
          <w:szCs w:val="28"/>
          <w:shd w:val="clear" w:color="auto" w:fill="FFFFFF"/>
        </w:rPr>
        <w:t>Lithium ion batteries exhibit high energy and power densities, thereby making them a promising power sources for multifarious applications. However, the abundance of lithium (Li) is one of the major critical issues for using Li battery technologies. Therefore, for large-scale applications a sodium (Na) ion battery is one of the apt alternatives for portable electronics instead of expensive Li ion batteries. One of the challenging issues in Na</w:t>
      </w:r>
      <w:r w:rsidRPr="00720AF2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+</w:t>
      </w:r>
      <w:r w:rsidRPr="00720AF2">
        <w:rPr>
          <w:rFonts w:ascii="Times New Roman" w:hAnsi="Times New Roman"/>
          <w:sz w:val="24"/>
          <w:szCs w:val="28"/>
          <w:shd w:val="clear" w:color="auto" w:fill="FFFFFF"/>
        </w:rPr>
        <w:t> ion batteries is the difficulty to understand the chemistry involved in view of the large size of the Na</w:t>
      </w:r>
      <w:r w:rsidRPr="00720AF2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+</w:t>
      </w:r>
      <w:r w:rsidRPr="00720AF2">
        <w:rPr>
          <w:rFonts w:ascii="Times New Roman" w:hAnsi="Times New Roman"/>
          <w:sz w:val="24"/>
          <w:szCs w:val="28"/>
          <w:shd w:val="clear" w:color="auto" w:fill="FFFFFF"/>
        </w:rPr>
        <w:t> ion as compared to the Li</w:t>
      </w:r>
      <w:r w:rsidRPr="00720AF2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+</w:t>
      </w:r>
      <w:r w:rsidRPr="00720AF2">
        <w:rPr>
          <w:rFonts w:ascii="Times New Roman" w:hAnsi="Times New Roman"/>
          <w:sz w:val="24"/>
          <w:szCs w:val="28"/>
          <w:shd w:val="clear" w:color="auto" w:fill="FFFFFF"/>
        </w:rPr>
        <w:t> ion, which makes the alloying/dealloying difficult during cycling. Hence, in this present work, we explore an innovative concept of storing Na</w:t>
      </w:r>
      <w:r w:rsidRPr="00720AF2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+</w:t>
      </w:r>
      <w:r w:rsidRPr="00720AF2">
        <w:rPr>
          <w:rFonts w:ascii="Times New Roman" w:hAnsi="Times New Roman"/>
          <w:sz w:val="24"/>
          <w:szCs w:val="28"/>
          <w:shd w:val="clear" w:color="auto" w:fill="FFFFFF"/>
        </w:rPr>
        <w:t> ions in reduced graphene oxide/antimony (Sb) metal composites. Such a concept of storing Na</w:t>
      </w:r>
      <w:r w:rsidRPr="00720AF2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+</w:t>
      </w:r>
      <w:r w:rsidRPr="00720AF2">
        <w:rPr>
          <w:rFonts w:ascii="Times New Roman" w:hAnsi="Times New Roman"/>
          <w:sz w:val="24"/>
          <w:szCs w:val="28"/>
          <w:shd w:val="clear" w:color="auto" w:fill="FFFFFF"/>
        </w:rPr>
        <w:t> in the rGO/Sb composite is one of the simplest ways to enhance the electrochemical performance of metal-based anodes for sodium ion batteries. Furthermore, it is seen that the nanorGO sheet transforms to nanoribbons upon galvanostatic cycling, as evidenced by TEM.</w:t>
      </w:r>
    </w:p>
    <w:sectPr w:rsidR="009E339F" w:rsidRPr="0072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0AF2"/>
    <w:rsid w:val="00720AF2"/>
    <w:rsid w:val="009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GRG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2020-09-30T06:31:00Z</dcterms:created>
  <dcterms:modified xsi:type="dcterms:W3CDTF">2020-09-30T06:33:00Z</dcterms:modified>
</cp:coreProperties>
</file>