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88" w:rsidRPr="003D5C88" w:rsidRDefault="003D5C88" w:rsidP="003D5C88">
      <w:pPr>
        <w:jc w:val="center"/>
        <w:rPr>
          <w:rFonts w:ascii="Times New Roman" w:eastAsia="Times New Roman" w:hAnsi="Times New Roman"/>
          <w:b/>
          <w:color w:val="333333"/>
          <w:sz w:val="36"/>
          <w:szCs w:val="36"/>
        </w:rPr>
      </w:pPr>
      <w:r w:rsidRPr="003D5C88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F77E34" w:rsidRDefault="003D5C88" w:rsidP="003D5C88">
      <w:pPr>
        <w:spacing w:line="360" w:lineRule="auto"/>
        <w:jc w:val="both"/>
      </w:pP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Polyaniline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 xml:space="preserve"> (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PAni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>)/MnWO</w:t>
      </w:r>
      <w:r w:rsidRPr="00726F4C">
        <w:rPr>
          <w:rFonts w:ascii="Times New Roman" w:hAnsi="Times New Roman"/>
          <w:color w:val="2E2E2E"/>
          <w:sz w:val="28"/>
          <w:szCs w:val="28"/>
          <w:vertAlign w:val="subscript"/>
        </w:rPr>
        <w:t>4</w:t>
      </w:r>
      <w:r w:rsidRPr="00726F4C">
        <w:rPr>
          <w:rFonts w:ascii="Times New Roman" w:hAnsi="Times New Roman"/>
          <w:color w:val="2E2E2E"/>
          <w:sz w:val="28"/>
          <w:szCs w:val="28"/>
        </w:rPr>
        <w:t> 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nanocomposite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 xml:space="preserve"> was successfully synthesized by </w:t>
      </w:r>
      <w:r w:rsidRPr="00726F4C">
        <w:rPr>
          <w:rStyle w:val="Emphasis"/>
          <w:rFonts w:ascii="Times New Roman" w:hAnsi="Times New Roman"/>
          <w:color w:val="2E2E2E"/>
          <w:sz w:val="28"/>
          <w:szCs w:val="28"/>
        </w:rPr>
        <w:t>in situ</w:t>
      </w:r>
      <w:r w:rsidRPr="00726F4C">
        <w:rPr>
          <w:rFonts w:ascii="Times New Roman" w:hAnsi="Times New Roman"/>
          <w:color w:val="2E2E2E"/>
          <w:sz w:val="28"/>
          <w:szCs w:val="28"/>
        </w:rPr>
        <w:t xml:space="preserve"> polymerization method under 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ultrasonication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 xml:space="preserve"> and the MnWO</w:t>
      </w:r>
      <w:r w:rsidRPr="00726F4C">
        <w:rPr>
          <w:rFonts w:ascii="Times New Roman" w:hAnsi="Times New Roman"/>
          <w:color w:val="2E2E2E"/>
          <w:sz w:val="28"/>
          <w:szCs w:val="28"/>
          <w:vertAlign w:val="subscript"/>
        </w:rPr>
        <w:t>4</w:t>
      </w:r>
      <w:r w:rsidRPr="00726F4C">
        <w:rPr>
          <w:rFonts w:ascii="Times New Roman" w:hAnsi="Times New Roman"/>
          <w:color w:val="2E2E2E"/>
          <w:sz w:val="28"/>
          <w:szCs w:val="28"/>
        </w:rPr>
        <w:t xml:space="preserve"> was prepared by surfactant assisted 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ultrasonication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 xml:space="preserve"> method. The thermal stability of 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PAni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 xml:space="preserve"> was determined by TG/DTA (Thermo Gravimetric/ Differential thermal analysis). The structural and morphological features of 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PAni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>, MnWO</w:t>
      </w:r>
      <w:r w:rsidRPr="00726F4C">
        <w:rPr>
          <w:rFonts w:ascii="Times New Roman" w:hAnsi="Times New Roman"/>
          <w:color w:val="2E2E2E"/>
          <w:sz w:val="28"/>
          <w:szCs w:val="28"/>
          <w:vertAlign w:val="subscript"/>
        </w:rPr>
        <w:t>4</w:t>
      </w:r>
      <w:r w:rsidRPr="00726F4C">
        <w:rPr>
          <w:rFonts w:ascii="Times New Roman" w:hAnsi="Times New Roman"/>
          <w:color w:val="2E2E2E"/>
          <w:sz w:val="28"/>
          <w:szCs w:val="28"/>
        </w:rPr>
        <w:t xml:space="preserve"> and 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PAni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>/MnWO</w:t>
      </w:r>
      <w:r w:rsidRPr="00726F4C">
        <w:rPr>
          <w:rFonts w:ascii="Times New Roman" w:hAnsi="Times New Roman"/>
          <w:color w:val="2E2E2E"/>
          <w:sz w:val="28"/>
          <w:szCs w:val="28"/>
          <w:vertAlign w:val="subscript"/>
        </w:rPr>
        <w:t>4</w:t>
      </w:r>
      <w:r w:rsidRPr="00726F4C">
        <w:rPr>
          <w:rFonts w:ascii="Times New Roman" w:hAnsi="Times New Roman"/>
          <w:color w:val="2E2E2E"/>
          <w:sz w:val="28"/>
          <w:szCs w:val="28"/>
        </w:rPr>
        <w:t xml:space="preserve"> composite was analyzed using Fourier transform infrared spectrometry, X-ray diffraction (XRD), scanning electron microscope (SEM) and Transmission electron microscope (TEM) images. The electro-chemical properties of 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PAni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>, MnWO</w:t>
      </w:r>
      <w:r w:rsidRPr="00726F4C">
        <w:rPr>
          <w:rFonts w:ascii="Times New Roman" w:hAnsi="Times New Roman"/>
          <w:color w:val="2E2E2E"/>
          <w:sz w:val="28"/>
          <w:szCs w:val="28"/>
          <w:vertAlign w:val="subscript"/>
        </w:rPr>
        <w:t>4</w:t>
      </w:r>
      <w:r w:rsidRPr="00726F4C">
        <w:rPr>
          <w:rFonts w:ascii="Times New Roman" w:hAnsi="Times New Roman"/>
          <w:color w:val="2E2E2E"/>
          <w:sz w:val="28"/>
          <w:szCs w:val="28"/>
        </w:rPr>
        <w:t> and its composites with different weight percentage of MnWO</w:t>
      </w:r>
      <w:r w:rsidRPr="00726F4C">
        <w:rPr>
          <w:rFonts w:ascii="Times New Roman" w:hAnsi="Times New Roman"/>
          <w:color w:val="2E2E2E"/>
          <w:sz w:val="28"/>
          <w:szCs w:val="28"/>
          <w:vertAlign w:val="subscript"/>
        </w:rPr>
        <w:t>4</w:t>
      </w:r>
      <w:r w:rsidRPr="00726F4C">
        <w:rPr>
          <w:rFonts w:ascii="Times New Roman" w:hAnsi="Times New Roman"/>
          <w:color w:val="2E2E2E"/>
          <w:sz w:val="28"/>
          <w:szCs w:val="28"/>
        </w:rPr>
        <w:t xml:space="preserve"> loading were studied through cyclic 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voltammetry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 xml:space="preserve"> (CV) for the application of 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supercapacitors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 xml:space="preserve"> as active electrode materials. From the cyclic 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voltammogram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>, 50% of MnWO</w:t>
      </w:r>
      <w:r w:rsidRPr="00726F4C">
        <w:rPr>
          <w:rFonts w:ascii="Times New Roman" w:hAnsi="Times New Roman"/>
          <w:color w:val="2E2E2E"/>
          <w:sz w:val="28"/>
          <w:szCs w:val="28"/>
          <w:vertAlign w:val="subscript"/>
        </w:rPr>
        <w:t>4</w:t>
      </w:r>
      <w:r w:rsidRPr="00726F4C">
        <w:rPr>
          <w:rFonts w:ascii="Times New Roman" w:hAnsi="Times New Roman"/>
          <w:color w:val="2E2E2E"/>
          <w:sz w:val="28"/>
          <w:szCs w:val="28"/>
        </w:rPr>
        <w:t xml:space="preserve"> impregnated 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PAni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 xml:space="preserve"> showed a high specific capacitance (SC) of 481 F/g than their individual counterparts of 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PAni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 xml:space="preserve"> (396 F/g) and MnWO</w:t>
      </w:r>
      <w:r w:rsidRPr="00726F4C">
        <w:rPr>
          <w:rFonts w:ascii="Times New Roman" w:hAnsi="Times New Roman"/>
          <w:color w:val="2E2E2E"/>
          <w:sz w:val="28"/>
          <w:szCs w:val="28"/>
          <w:vertAlign w:val="subscript"/>
        </w:rPr>
        <w:t>4</w:t>
      </w:r>
      <w:r w:rsidRPr="00726F4C">
        <w:rPr>
          <w:rFonts w:ascii="Times New Roman" w:hAnsi="Times New Roman"/>
          <w:color w:val="2E2E2E"/>
          <w:sz w:val="28"/>
          <w:szCs w:val="28"/>
        </w:rPr>
        <w:t xml:space="preserve"> (18 F/g). The 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galvanostatic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 xml:space="preserve"> charge–discharge studies indicate the </w:t>
      </w:r>
      <w:r w:rsidRPr="00726F4C">
        <w:rPr>
          <w:rStyle w:val="Emphasis"/>
          <w:rFonts w:ascii="Times New Roman" w:hAnsi="Times New Roman"/>
          <w:color w:val="2E2E2E"/>
          <w:sz w:val="28"/>
          <w:szCs w:val="28"/>
        </w:rPr>
        <w:t>in situ</w:t>
      </w:r>
      <w:r w:rsidRPr="00726F4C">
        <w:rPr>
          <w:rFonts w:ascii="Times New Roman" w:hAnsi="Times New Roman"/>
          <w:color w:val="2E2E2E"/>
          <w:sz w:val="28"/>
          <w:szCs w:val="28"/>
        </w:rPr>
        <w:t> polymerized composite shows greater specific capacitance (475 F/g) than the physical mixture (346 F/g) at a constant discharge current of 1 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mA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>/cm</w:t>
      </w:r>
      <w:r w:rsidRPr="00726F4C">
        <w:rPr>
          <w:rFonts w:ascii="Times New Roman" w:hAnsi="Times New Roman"/>
          <w:color w:val="2E2E2E"/>
          <w:sz w:val="28"/>
          <w:szCs w:val="28"/>
          <w:vertAlign w:val="superscript"/>
        </w:rPr>
        <w:t>2</w:t>
      </w:r>
      <w:r w:rsidRPr="00726F4C">
        <w:rPr>
          <w:rFonts w:ascii="Times New Roman" w:hAnsi="Times New Roman"/>
          <w:color w:val="2E2E2E"/>
          <w:sz w:val="28"/>
          <w:szCs w:val="28"/>
        </w:rPr>
        <w:t> with reasonable cycling stability. The charge transfer resistance (</w:t>
      </w:r>
      <w:proofErr w:type="spellStart"/>
      <w:r w:rsidRPr="00726F4C">
        <w:rPr>
          <w:rStyle w:val="Emphasis"/>
          <w:rFonts w:ascii="Times New Roman" w:hAnsi="Times New Roman"/>
          <w:color w:val="2E2E2E"/>
          <w:sz w:val="28"/>
          <w:szCs w:val="28"/>
        </w:rPr>
        <w:t>R</w:t>
      </w:r>
      <w:r w:rsidRPr="00726F4C">
        <w:rPr>
          <w:rFonts w:ascii="Times New Roman" w:hAnsi="Times New Roman"/>
          <w:color w:val="2E2E2E"/>
          <w:sz w:val="28"/>
          <w:szCs w:val="28"/>
          <w:vertAlign w:val="subscript"/>
        </w:rPr>
        <w:t>ct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 xml:space="preserve">) of </w:t>
      </w:r>
      <w:proofErr w:type="spellStart"/>
      <w:r w:rsidRPr="00726F4C">
        <w:rPr>
          <w:rFonts w:ascii="Times New Roman" w:hAnsi="Times New Roman"/>
          <w:color w:val="2E2E2E"/>
          <w:sz w:val="28"/>
          <w:szCs w:val="28"/>
        </w:rPr>
        <w:t>PAni</w:t>
      </w:r>
      <w:proofErr w:type="spellEnd"/>
      <w:r w:rsidRPr="00726F4C">
        <w:rPr>
          <w:rFonts w:ascii="Times New Roman" w:hAnsi="Times New Roman"/>
          <w:color w:val="2E2E2E"/>
          <w:sz w:val="28"/>
          <w:szCs w:val="28"/>
        </w:rPr>
        <w:t>/MnWO</w:t>
      </w:r>
      <w:r w:rsidRPr="00726F4C">
        <w:rPr>
          <w:rFonts w:ascii="Times New Roman" w:hAnsi="Times New Roman"/>
          <w:color w:val="2E2E2E"/>
          <w:sz w:val="28"/>
          <w:szCs w:val="28"/>
          <w:vertAlign w:val="subscript"/>
        </w:rPr>
        <w:t>4</w:t>
      </w:r>
      <w:r w:rsidRPr="00726F4C">
        <w:rPr>
          <w:rFonts w:ascii="Times New Roman" w:hAnsi="Times New Roman"/>
          <w:color w:val="2E2E2E"/>
          <w:sz w:val="28"/>
          <w:szCs w:val="28"/>
        </w:rPr>
        <w:t> composite (22 ohm) was calculated using electrochemical impedance spectroscopy (EIS) and compared with its physical mixture (58 ohm).</w:t>
      </w:r>
    </w:p>
    <w:sectPr w:rsidR="00F7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D5C88"/>
    <w:rsid w:val="003D5C88"/>
    <w:rsid w:val="00F7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D5C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2020-10-01T10:45:00Z</dcterms:created>
  <dcterms:modified xsi:type="dcterms:W3CDTF">2020-10-01T10:46:00Z</dcterms:modified>
</cp:coreProperties>
</file>