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B5" w:rsidRPr="00B31BB5" w:rsidRDefault="00B31BB5" w:rsidP="00B31BB5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31BB5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79646C" w:rsidRDefault="00B31BB5" w:rsidP="00B31BB5">
      <w:pPr>
        <w:spacing w:line="360" w:lineRule="auto"/>
        <w:jc w:val="both"/>
      </w:pPr>
      <w:r w:rsidRPr="00191F97">
        <w:rPr>
          <w:rFonts w:ascii="Times New Roman" w:hAnsi="Times New Roman"/>
          <w:sz w:val="28"/>
          <w:szCs w:val="28"/>
        </w:rPr>
        <w:t>The present work reports the preparation of olivine structured LiNiPO</w:t>
      </w:r>
      <w:r w:rsidRPr="00191F97">
        <w:rPr>
          <w:rFonts w:ascii="Times New Roman" w:hAnsi="Times New Roman"/>
          <w:sz w:val="28"/>
          <w:szCs w:val="28"/>
          <w:vertAlign w:val="subscript"/>
        </w:rPr>
        <w:t>4</w:t>
      </w:r>
      <w:r w:rsidRPr="00191F97">
        <w:rPr>
          <w:rFonts w:ascii="Times New Roman" w:hAnsi="Times New Roman"/>
          <w:sz w:val="28"/>
          <w:szCs w:val="28"/>
        </w:rPr>
        <w:t> </w:t>
      </w:r>
      <w:proofErr w:type="spellStart"/>
      <w:r w:rsidRPr="00191F97">
        <w:rPr>
          <w:rFonts w:ascii="Times New Roman" w:hAnsi="Times New Roman"/>
          <w:sz w:val="28"/>
          <w:szCs w:val="28"/>
        </w:rPr>
        <w:fldChar w:fldCharType="begin"/>
      </w:r>
      <w:r w:rsidRPr="00191F97">
        <w:rPr>
          <w:rFonts w:ascii="Times New Roman" w:hAnsi="Times New Roman"/>
          <w:sz w:val="28"/>
          <w:szCs w:val="28"/>
        </w:rPr>
        <w:instrText xml:space="preserve"> HYPERLINK "https://www.sciencedirect.com/topics/materials-science/nanoparticles" \o "Learn more about Nanoparticles from ScienceDirect's AI-generated Topic Pages" </w:instrText>
      </w:r>
      <w:r w:rsidRPr="00191F97">
        <w:rPr>
          <w:rFonts w:ascii="Times New Roman" w:hAnsi="Times New Roman"/>
          <w:sz w:val="28"/>
          <w:szCs w:val="28"/>
        </w:rPr>
        <w:fldChar w:fldCharType="separate"/>
      </w:r>
      <w:r w:rsidRPr="00191F97">
        <w:rPr>
          <w:rStyle w:val="Hyperlink"/>
          <w:rFonts w:ascii="Times New Roman" w:hAnsi="Times New Roman"/>
          <w:sz w:val="28"/>
          <w:szCs w:val="28"/>
        </w:rPr>
        <w:t>nanoparticles</w:t>
      </w:r>
      <w:proofErr w:type="spellEnd"/>
      <w:r w:rsidRPr="00191F97">
        <w:rPr>
          <w:rFonts w:ascii="Times New Roman" w:hAnsi="Times New Roman"/>
          <w:sz w:val="28"/>
          <w:szCs w:val="28"/>
        </w:rPr>
        <w:fldChar w:fldCharType="end"/>
      </w:r>
      <w:r w:rsidRPr="00191F97">
        <w:rPr>
          <w:rFonts w:ascii="Times New Roman" w:hAnsi="Times New Roman"/>
          <w:sz w:val="28"/>
          <w:szCs w:val="28"/>
        </w:rPr>
        <w:t> through </w:t>
      </w:r>
      <w:hyperlink r:id="rId4" w:tooltip="Learn more about Sol-Gel from ScienceDirect's AI-generated Topic Pages" w:history="1">
        <w:r w:rsidRPr="00191F97">
          <w:rPr>
            <w:rStyle w:val="Hyperlink"/>
            <w:rFonts w:ascii="Times New Roman" w:hAnsi="Times New Roman"/>
            <w:sz w:val="28"/>
            <w:szCs w:val="28"/>
          </w:rPr>
          <w:t>sol-gel</w:t>
        </w:r>
      </w:hyperlink>
      <w:r w:rsidRPr="00191F97">
        <w:rPr>
          <w:rFonts w:ascii="Times New Roman" w:hAnsi="Times New Roman"/>
          <w:sz w:val="28"/>
          <w:szCs w:val="28"/>
        </w:rPr>
        <w:t> </w:t>
      </w:r>
      <w:proofErr w:type="spellStart"/>
      <w:r w:rsidRPr="00191F97">
        <w:rPr>
          <w:rFonts w:ascii="Times New Roman" w:hAnsi="Times New Roman"/>
          <w:sz w:val="28"/>
          <w:szCs w:val="28"/>
        </w:rPr>
        <w:t>thermolysis</w:t>
      </w:r>
      <w:proofErr w:type="spellEnd"/>
      <w:r w:rsidRPr="00191F97">
        <w:rPr>
          <w:rFonts w:ascii="Times New Roman" w:hAnsi="Times New Roman"/>
          <w:sz w:val="28"/>
          <w:szCs w:val="28"/>
        </w:rPr>
        <w:t xml:space="preserve"> method using three different chelating agents of </w:t>
      </w:r>
      <w:hyperlink r:id="rId5" w:tooltip="Learn more about Citric Acid from ScienceDirect's AI-generated Topic Pages" w:history="1">
        <w:r w:rsidRPr="00191F97">
          <w:rPr>
            <w:rStyle w:val="Hyperlink"/>
            <w:rFonts w:ascii="Times New Roman" w:hAnsi="Times New Roman"/>
            <w:sz w:val="28"/>
            <w:szCs w:val="28"/>
          </w:rPr>
          <w:t>citric acid</w:t>
        </w:r>
      </w:hyperlink>
      <w:r w:rsidRPr="00191F97">
        <w:rPr>
          <w:rFonts w:ascii="Times New Roman" w:hAnsi="Times New Roman"/>
          <w:sz w:val="28"/>
          <w:szCs w:val="28"/>
        </w:rPr>
        <w:t> (</w:t>
      </w:r>
      <w:proofErr w:type="spellStart"/>
      <w:r w:rsidRPr="00191F97">
        <w:rPr>
          <w:rFonts w:ascii="Times New Roman" w:hAnsi="Times New Roman"/>
          <w:sz w:val="28"/>
          <w:szCs w:val="28"/>
        </w:rPr>
        <w:t>LiNi</w:t>
      </w:r>
      <w:proofErr w:type="spellEnd"/>
      <w:r w:rsidRPr="00191F97">
        <w:rPr>
          <w:rFonts w:ascii="Times New Roman" w:hAnsi="Times New Roman"/>
          <w:sz w:val="28"/>
          <w:szCs w:val="28"/>
        </w:rPr>
        <w:t>-C), </w:t>
      </w:r>
      <w:r w:rsidRPr="00191F97">
        <w:rPr>
          <w:rStyle w:val="small-caps"/>
          <w:rFonts w:ascii="Times New Roman" w:hAnsi="Times New Roman"/>
          <w:smallCaps/>
          <w:sz w:val="28"/>
          <w:szCs w:val="28"/>
        </w:rPr>
        <w:t>l</w:t>
      </w:r>
      <w:r w:rsidRPr="00191F97">
        <w:rPr>
          <w:rFonts w:ascii="Times New Roman" w:hAnsi="Times New Roman"/>
          <w:sz w:val="28"/>
          <w:szCs w:val="28"/>
        </w:rPr>
        <w:t>-ascorbic acid (</w:t>
      </w:r>
      <w:proofErr w:type="spellStart"/>
      <w:r w:rsidRPr="00191F97">
        <w:rPr>
          <w:rFonts w:ascii="Times New Roman" w:hAnsi="Times New Roman"/>
          <w:sz w:val="28"/>
          <w:szCs w:val="28"/>
        </w:rPr>
        <w:t>LiNi</w:t>
      </w:r>
      <w:proofErr w:type="spellEnd"/>
      <w:r w:rsidRPr="00191F97">
        <w:rPr>
          <w:rFonts w:ascii="Times New Roman" w:hAnsi="Times New Roman"/>
          <w:sz w:val="28"/>
          <w:szCs w:val="28"/>
        </w:rPr>
        <w:t>-A) and D-</w:t>
      </w:r>
      <w:proofErr w:type="spellStart"/>
      <w:r w:rsidRPr="00191F97">
        <w:rPr>
          <w:rFonts w:ascii="Times New Roman" w:hAnsi="Times New Roman"/>
          <w:sz w:val="28"/>
          <w:szCs w:val="28"/>
        </w:rPr>
        <w:t>sorbitol</w:t>
      </w:r>
      <w:proofErr w:type="spellEnd"/>
      <w:r w:rsidRPr="00191F9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91F97">
        <w:rPr>
          <w:rFonts w:ascii="Times New Roman" w:hAnsi="Times New Roman"/>
          <w:sz w:val="28"/>
          <w:szCs w:val="28"/>
        </w:rPr>
        <w:t>LiNi</w:t>
      </w:r>
      <w:proofErr w:type="spellEnd"/>
      <w:r w:rsidRPr="00191F97">
        <w:rPr>
          <w:rFonts w:ascii="Times New Roman" w:hAnsi="Times New Roman"/>
          <w:sz w:val="28"/>
          <w:szCs w:val="28"/>
        </w:rPr>
        <w:t>-S). The flame temperature and </w:t>
      </w:r>
      <w:hyperlink r:id="rId6" w:tooltip="Learn more about Enthalpy from ScienceDirect's AI-generated Topic Pages" w:history="1">
        <w:r w:rsidRPr="00191F97">
          <w:rPr>
            <w:rStyle w:val="Hyperlink"/>
            <w:rFonts w:ascii="Times New Roman" w:hAnsi="Times New Roman"/>
            <w:sz w:val="28"/>
            <w:szCs w:val="28"/>
          </w:rPr>
          <w:t>enthalpy</w:t>
        </w:r>
      </w:hyperlink>
      <w:r w:rsidRPr="00191F97">
        <w:rPr>
          <w:rFonts w:ascii="Times New Roman" w:hAnsi="Times New Roman"/>
          <w:sz w:val="28"/>
          <w:szCs w:val="28"/>
        </w:rPr>
        <w:t> change of each reaction using the chelating agent is calculated. Further, the sharp X-ray diffraction peak reveals the phase pure and high crystalline nature of the prepared LiNiPO</w:t>
      </w:r>
      <w:r w:rsidRPr="00191F97">
        <w:rPr>
          <w:rFonts w:ascii="Times New Roman" w:hAnsi="Times New Roman"/>
          <w:sz w:val="28"/>
          <w:szCs w:val="28"/>
          <w:vertAlign w:val="subscript"/>
        </w:rPr>
        <w:t>4</w:t>
      </w:r>
      <w:r w:rsidRPr="00191F97">
        <w:rPr>
          <w:rFonts w:ascii="Times New Roman" w:hAnsi="Times New Roman"/>
          <w:sz w:val="28"/>
          <w:szCs w:val="28"/>
        </w:rPr>
        <w:t> </w:t>
      </w:r>
      <w:proofErr w:type="spellStart"/>
      <w:r w:rsidRPr="00191F97">
        <w:rPr>
          <w:rFonts w:ascii="Times New Roman" w:hAnsi="Times New Roman"/>
          <w:sz w:val="28"/>
          <w:szCs w:val="28"/>
        </w:rPr>
        <w:t>nanoparticles</w:t>
      </w:r>
      <w:proofErr w:type="spellEnd"/>
      <w:r w:rsidRPr="00191F97">
        <w:rPr>
          <w:rFonts w:ascii="Times New Roman" w:hAnsi="Times New Roman"/>
          <w:sz w:val="28"/>
          <w:szCs w:val="28"/>
        </w:rPr>
        <w:t xml:space="preserve"> with the space group of </w:t>
      </w:r>
      <w:proofErr w:type="spellStart"/>
      <w:r w:rsidRPr="00191F97">
        <w:rPr>
          <w:rFonts w:ascii="Times New Roman" w:hAnsi="Times New Roman"/>
          <w:sz w:val="28"/>
          <w:szCs w:val="28"/>
        </w:rPr>
        <w:t>Pnma</w:t>
      </w:r>
      <w:proofErr w:type="spellEnd"/>
      <w:r w:rsidRPr="00191F97">
        <w:rPr>
          <w:rFonts w:ascii="Times New Roman" w:hAnsi="Times New Roman"/>
          <w:sz w:val="28"/>
          <w:szCs w:val="28"/>
        </w:rPr>
        <w:t xml:space="preserve"> (62) irrespective of the chelating agents. The four possible fundamental vibrations of phosphate anion PO</w:t>
      </w:r>
      <w:r w:rsidRPr="00191F97">
        <w:rPr>
          <w:rFonts w:ascii="Times New Roman" w:hAnsi="Times New Roman"/>
          <w:sz w:val="28"/>
          <w:szCs w:val="28"/>
          <w:vertAlign w:val="subscript"/>
        </w:rPr>
        <w:t>4</w:t>
      </w:r>
      <w:r w:rsidRPr="00191F97">
        <w:rPr>
          <w:rFonts w:ascii="Times New Roman" w:hAnsi="Times New Roman"/>
          <w:sz w:val="28"/>
          <w:szCs w:val="28"/>
          <w:vertAlign w:val="superscript"/>
        </w:rPr>
        <w:t>3−</w:t>
      </w:r>
      <w:r w:rsidRPr="00191F97">
        <w:rPr>
          <w:rFonts w:ascii="Times New Roman" w:hAnsi="Times New Roman"/>
          <w:sz w:val="28"/>
          <w:szCs w:val="28"/>
        </w:rPr>
        <w:t> are revealed through </w:t>
      </w:r>
      <w:hyperlink r:id="rId7" w:tooltip="Learn more about FTIR Spectroscopy from ScienceDirect's AI-generated Topic Pages" w:history="1">
        <w:r w:rsidRPr="00191F97">
          <w:rPr>
            <w:rStyle w:val="Hyperlink"/>
            <w:rFonts w:ascii="Times New Roman" w:hAnsi="Times New Roman"/>
            <w:sz w:val="28"/>
            <w:szCs w:val="28"/>
          </w:rPr>
          <w:t>Fourier Transform Infrared Spectroscopy</w:t>
        </w:r>
      </w:hyperlink>
      <w:r w:rsidRPr="00191F97">
        <w:rPr>
          <w:rFonts w:ascii="Times New Roman" w:hAnsi="Times New Roman"/>
          <w:sz w:val="28"/>
          <w:szCs w:val="28"/>
        </w:rPr>
        <w:t> (FTIR) studies. The presence of elements such as Ni, P and O and its valence state is identified through </w:t>
      </w:r>
      <w:hyperlink r:id="rId8" w:tooltip="Learn more about X Ray Spectroscopy from ScienceDirect's AI-generated Topic Pages" w:history="1">
        <w:r w:rsidRPr="00191F97">
          <w:rPr>
            <w:rStyle w:val="Hyperlink"/>
            <w:rFonts w:ascii="Times New Roman" w:hAnsi="Times New Roman"/>
            <w:sz w:val="28"/>
            <w:szCs w:val="28"/>
          </w:rPr>
          <w:t>X-Ray Photoelectron Spectroscopy</w:t>
        </w:r>
      </w:hyperlink>
      <w:r w:rsidRPr="00191F97">
        <w:rPr>
          <w:rFonts w:ascii="Times New Roman" w:hAnsi="Times New Roman"/>
          <w:sz w:val="28"/>
          <w:szCs w:val="28"/>
        </w:rPr>
        <w:t xml:space="preserve"> analysis. The spherical shape particles with the uniform size distribution of </w:t>
      </w:r>
      <w:proofErr w:type="spellStart"/>
      <w:r w:rsidRPr="00191F97">
        <w:rPr>
          <w:rFonts w:ascii="Times New Roman" w:hAnsi="Times New Roman"/>
          <w:sz w:val="28"/>
          <w:szCs w:val="28"/>
        </w:rPr>
        <w:t>LiNi</w:t>
      </w:r>
      <w:proofErr w:type="spellEnd"/>
      <w:r w:rsidRPr="00191F97">
        <w:rPr>
          <w:rFonts w:ascii="Times New Roman" w:hAnsi="Times New Roman"/>
          <w:sz w:val="28"/>
          <w:szCs w:val="28"/>
        </w:rPr>
        <w:t xml:space="preserve"> –S is observed than the </w:t>
      </w:r>
      <w:proofErr w:type="spellStart"/>
      <w:r w:rsidRPr="00191F97">
        <w:rPr>
          <w:rFonts w:ascii="Times New Roman" w:hAnsi="Times New Roman"/>
          <w:sz w:val="28"/>
          <w:szCs w:val="28"/>
        </w:rPr>
        <w:t>LiNi</w:t>
      </w:r>
      <w:proofErr w:type="spellEnd"/>
      <w:r w:rsidRPr="00191F97">
        <w:rPr>
          <w:rFonts w:ascii="Times New Roman" w:hAnsi="Times New Roman"/>
          <w:sz w:val="28"/>
          <w:szCs w:val="28"/>
        </w:rPr>
        <w:t xml:space="preserve">-C, </w:t>
      </w:r>
      <w:proofErr w:type="spellStart"/>
      <w:r w:rsidRPr="00191F97">
        <w:rPr>
          <w:rFonts w:ascii="Times New Roman" w:hAnsi="Times New Roman"/>
          <w:sz w:val="28"/>
          <w:szCs w:val="28"/>
        </w:rPr>
        <w:t>LiNi</w:t>
      </w:r>
      <w:proofErr w:type="spellEnd"/>
      <w:r w:rsidRPr="00191F97">
        <w:rPr>
          <w:rFonts w:ascii="Times New Roman" w:hAnsi="Times New Roman"/>
          <w:sz w:val="28"/>
          <w:szCs w:val="28"/>
        </w:rPr>
        <w:t xml:space="preserve">-A particles through FESEM analysis. The </w:t>
      </w:r>
      <w:proofErr w:type="spellStart"/>
      <w:r w:rsidRPr="00191F97">
        <w:rPr>
          <w:rFonts w:ascii="Times New Roman" w:hAnsi="Times New Roman"/>
          <w:sz w:val="28"/>
          <w:szCs w:val="28"/>
        </w:rPr>
        <w:t>redox</w:t>
      </w:r>
      <w:proofErr w:type="spellEnd"/>
      <w:r w:rsidRPr="00191F97">
        <w:rPr>
          <w:rFonts w:ascii="Times New Roman" w:hAnsi="Times New Roman"/>
          <w:sz w:val="28"/>
          <w:szCs w:val="28"/>
        </w:rPr>
        <w:t xml:space="preserve"> peaks and plateau regions in the </w:t>
      </w:r>
      <w:hyperlink r:id="rId9" w:tooltip="Learn more about Cyclic Voltammetry from ScienceDirect's AI-generated Topic Pages" w:history="1">
        <w:r w:rsidRPr="00191F97">
          <w:rPr>
            <w:rStyle w:val="Hyperlink"/>
            <w:rFonts w:ascii="Times New Roman" w:hAnsi="Times New Roman"/>
            <w:sz w:val="28"/>
            <w:szCs w:val="28"/>
          </w:rPr>
          <w:t xml:space="preserve">cyclic </w:t>
        </w:r>
        <w:proofErr w:type="spellStart"/>
        <w:r w:rsidRPr="00191F97">
          <w:rPr>
            <w:rStyle w:val="Hyperlink"/>
            <w:rFonts w:ascii="Times New Roman" w:hAnsi="Times New Roman"/>
            <w:sz w:val="28"/>
            <w:szCs w:val="28"/>
          </w:rPr>
          <w:t>voltammetry</w:t>
        </w:r>
        <w:proofErr w:type="spellEnd"/>
      </w:hyperlink>
      <w:r w:rsidRPr="00191F97">
        <w:rPr>
          <w:rFonts w:ascii="Times New Roman" w:hAnsi="Times New Roman"/>
          <w:sz w:val="28"/>
          <w:szCs w:val="28"/>
        </w:rPr>
        <w:t xml:space="preserve"> (CV) and </w:t>
      </w:r>
      <w:proofErr w:type="spellStart"/>
      <w:r w:rsidRPr="00191F97">
        <w:rPr>
          <w:rFonts w:ascii="Times New Roman" w:hAnsi="Times New Roman"/>
          <w:sz w:val="28"/>
          <w:szCs w:val="28"/>
        </w:rPr>
        <w:t>Galvanostatic</w:t>
      </w:r>
      <w:proofErr w:type="spellEnd"/>
      <w:r w:rsidRPr="00191F97">
        <w:rPr>
          <w:rFonts w:ascii="Times New Roman" w:hAnsi="Times New Roman"/>
          <w:sz w:val="28"/>
          <w:szCs w:val="28"/>
        </w:rPr>
        <w:t xml:space="preserve"> charge-discharge (GCD) profiles infer the dominance of battery-type charge process rather than a capacitive mechanism. As a result, LiNiPO</w:t>
      </w:r>
      <w:r w:rsidRPr="00191F97">
        <w:rPr>
          <w:rFonts w:ascii="Times New Roman" w:hAnsi="Times New Roman"/>
          <w:sz w:val="28"/>
          <w:szCs w:val="28"/>
          <w:vertAlign w:val="subscript"/>
        </w:rPr>
        <w:t>4</w:t>
      </w:r>
      <w:r w:rsidRPr="00191F97">
        <w:rPr>
          <w:rFonts w:ascii="Times New Roman" w:hAnsi="Times New Roman"/>
          <w:sz w:val="28"/>
          <w:szCs w:val="28"/>
        </w:rPr>
        <w:t> exhibits a maximum specific capacitance of 417 F g</w:t>
      </w:r>
      <w:r w:rsidRPr="00191F97">
        <w:rPr>
          <w:rFonts w:ascii="Times New Roman" w:hAnsi="Times New Roman"/>
          <w:sz w:val="28"/>
          <w:szCs w:val="28"/>
          <w:vertAlign w:val="superscript"/>
        </w:rPr>
        <w:t>−1</w:t>
      </w:r>
      <w:r w:rsidRPr="00191F97">
        <w:rPr>
          <w:rFonts w:ascii="Times New Roman" w:hAnsi="Times New Roman"/>
          <w:sz w:val="28"/>
          <w:szCs w:val="28"/>
        </w:rPr>
        <w:t> at 2 mV s</w:t>
      </w:r>
      <w:r w:rsidRPr="00191F97">
        <w:rPr>
          <w:rFonts w:ascii="Times New Roman" w:hAnsi="Times New Roman"/>
          <w:sz w:val="28"/>
          <w:szCs w:val="28"/>
          <w:vertAlign w:val="superscript"/>
        </w:rPr>
        <w:t>−1</w:t>
      </w:r>
      <w:r w:rsidRPr="00191F97">
        <w:rPr>
          <w:rFonts w:ascii="Times New Roman" w:hAnsi="Times New Roman"/>
          <w:sz w:val="28"/>
          <w:szCs w:val="28"/>
        </w:rPr>
        <w:t> and 357 F g</w:t>
      </w:r>
      <w:r w:rsidRPr="00191F97">
        <w:rPr>
          <w:rFonts w:ascii="Times New Roman" w:hAnsi="Times New Roman"/>
          <w:sz w:val="28"/>
          <w:szCs w:val="28"/>
          <w:vertAlign w:val="superscript"/>
        </w:rPr>
        <w:t>−1</w:t>
      </w:r>
      <w:r w:rsidRPr="00191F97">
        <w:rPr>
          <w:rFonts w:ascii="Times New Roman" w:hAnsi="Times New Roman"/>
          <w:sz w:val="28"/>
          <w:szCs w:val="28"/>
        </w:rPr>
        <w:t> at 1 </w:t>
      </w:r>
      <w:proofErr w:type="spellStart"/>
      <w:r w:rsidRPr="00191F97">
        <w:rPr>
          <w:rFonts w:ascii="Times New Roman" w:hAnsi="Times New Roman"/>
          <w:sz w:val="28"/>
          <w:szCs w:val="28"/>
        </w:rPr>
        <w:t>mA</w:t>
      </w:r>
      <w:proofErr w:type="spellEnd"/>
      <w:r w:rsidRPr="00191F97">
        <w:rPr>
          <w:rFonts w:ascii="Times New Roman" w:hAnsi="Times New Roman"/>
          <w:sz w:val="28"/>
          <w:szCs w:val="28"/>
        </w:rPr>
        <w:t> cm</w:t>
      </w:r>
      <w:r w:rsidRPr="00191F97">
        <w:rPr>
          <w:rFonts w:ascii="Times New Roman" w:hAnsi="Times New Roman"/>
          <w:sz w:val="28"/>
          <w:szCs w:val="28"/>
          <w:vertAlign w:val="superscript"/>
        </w:rPr>
        <w:t>−2</w:t>
      </w:r>
      <w:r w:rsidRPr="00191F97">
        <w:rPr>
          <w:rFonts w:ascii="Times New Roman" w:hAnsi="Times New Roman"/>
          <w:sz w:val="28"/>
          <w:szCs w:val="28"/>
        </w:rPr>
        <w:t xml:space="preserve"> in 1 M </w:t>
      </w:r>
      <w:proofErr w:type="spellStart"/>
      <w:r w:rsidRPr="00191F97">
        <w:rPr>
          <w:rFonts w:ascii="Times New Roman" w:hAnsi="Times New Roman"/>
          <w:sz w:val="28"/>
          <w:szCs w:val="28"/>
        </w:rPr>
        <w:t>LiOH</w:t>
      </w:r>
      <w:proofErr w:type="spellEnd"/>
      <w:r w:rsidRPr="00191F97">
        <w:rPr>
          <w:rFonts w:ascii="Times New Roman" w:hAnsi="Times New Roman"/>
          <w:sz w:val="28"/>
          <w:szCs w:val="28"/>
        </w:rPr>
        <w:t>, which enables as a suitable </w:t>
      </w:r>
      <w:hyperlink r:id="rId10" w:tooltip="Learn more about Cathode Material from ScienceDirect's AI-generated Topic Pages" w:history="1">
        <w:r w:rsidRPr="00191F97">
          <w:rPr>
            <w:rStyle w:val="Hyperlink"/>
            <w:rFonts w:ascii="Times New Roman" w:hAnsi="Times New Roman"/>
            <w:sz w:val="28"/>
            <w:szCs w:val="28"/>
          </w:rPr>
          <w:t>cathode material</w:t>
        </w:r>
      </w:hyperlink>
      <w:r w:rsidRPr="00191F97">
        <w:rPr>
          <w:rFonts w:ascii="Times New Roman" w:hAnsi="Times New Roman"/>
          <w:sz w:val="28"/>
          <w:szCs w:val="28"/>
        </w:rPr>
        <w:t> for hybrid </w:t>
      </w:r>
      <w:proofErr w:type="spellStart"/>
      <w:r w:rsidRPr="00191F97">
        <w:rPr>
          <w:rFonts w:ascii="Times New Roman" w:hAnsi="Times New Roman"/>
          <w:sz w:val="28"/>
          <w:szCs w:val="28"/>
        </w:rPr>
        <w:fldChar w:fldCharType="begin"/>
      </w:r>
      <w:r w:rsidRPr="00191F97">
        <w:rPr>
          <w:rFonts w:ascii="Times New Roman" w:hAnsi="Times New Roman"/>
          <w:sz w:val="28"/>
          <w:szCs w:val="28"/>
        </w:rPr>
        <w:instrText xml:space="preserve"> HYPERLINK "https://www.sciencedirect.com/topics/physics-and-astronomy/electrochemical-capacitors" \o "Learn more about Electrochemical Capacitors from ScienceDirect's AI-generated Topic Pages" </w:instrText>
      </w:r>
      <w:r w:rsidRPr="00191F97">
        <w:rPr>
          <w:rFonts w:ascii="Times New Roman" w:hAnsi="Times New Roman"/>
          <w:sz w:val="28"/>
          <w:szCs w:val="28"/>
        </w:rPr>
        <w:fldChar w:fldCharType="separate"/>
      </w:r>
      <w:r w:rsidRPr="00191F97">
        <w:rPr>
          <w:rStyle w:val="Hyperlink"/>
          <w:rFonts w:ascii="Times New Roman" w:hAnsi="Times New Roman"/>
          <w:sz w:val="28"/>
          <w:szCs w:val="28"/>
        </w:rPr>
        <w:t>supercapacitor</w:t>
      </w:r>
      <w:proofErr w:type="spellEnd"/>
      <w:r w:rsidRPr="00191F97">
        <w:rPr>
          <w:rFonts w:ascii="Times New Roman" w:hAnsi="Times New Roman"/>
          <w:sz w:val="28"/>
          <w:szCs w:val="28"/>
        </w:rPr>
        <w:fldChar w:fldCharType="end"/>
      </w:r>
      <w:r w:rsidRPr="00191F97">
        <w:rPr>
          <w:rFonts w:ascii="Times New Roman" w:hAnsi="Times New Roman"/>
          <w:sz w:val="28"/>
          <w:szCs w:val="28"/>
        </w:rPr>
        <w:t xml:space="preserve">. Also, the assembled hybrid </w:t>
      </w:r>
      <w:proofErr w:type="spellStart"/>
      <w:r w:rsidRPr="00191F97">
        <w:rPr>
          <w:rFonts w:ascii="Times New Roman" w:hAnsi="Times New Roman"/>
          <w:sz w:val="28"/>
          <w:szCs w:val="28"/>
        </w:rPr>
        <w:t>supercapacitor</w:t>
      </w:r>
      <w:proofErr w:type="spellEnd"/>
      <w:r w:rsidRPr="00191F97">
        <w:rPr>
          <w:rFonts w:ascii="Times New Roman" w:hAnsi="Times New Roman"/>
          <w:sz w:val="28"/>
          <w:szCs w:val="28"/>
        </w:rPr>
        <w:t xml:space="preserve"> delivered a high </w:t>
      </w:r>
      <w:hyperlink r:id="rId11" w:tooltip="Learn more about Flux Density from ScienceDirect's AI-generated Topic Pages" w:history="1">
        <w:r w:rsidRPr="00191F97">
          <w:rPr>
            <w:rStyle w:val="Hyperlink"/>
            <w:rFonts w:ascii="Times New Roman" w:hAnsi="Times New Roman"/>
            <w:sz w:val="28"/>
            <w:szCs w:val="28"/>
          </w:rPr>
          <w:t>energy density</w:t>
        </w:r>
      </w:hyperlink>
      <w:r w:rsidRPr="00191F97">
        <w:rPr>
          <w:rFonts w:ascii="Times New Roman" w:hAnsi="Times New Roman"/>
          <w:sz w:val="28"/>
          <w:szCs w:val="28"/>
        </w:rPr>
        <w:t xml:space="preserve"> of 12.5 </w:t>
      </w:r>
      <w:proofErr w:type="spellStart"/>
      <w:proofErr w:type="gramStart"/>
      <w:r w:rsidRPr="00191F97">
        <w:rPr>
          <w:rFonts w:ascii="Times New Roman" w:hAnsi="Times New Roman"/>
          <w:sz w:val="28"/>
          <w:szCs w:val="28"/>
        </w:rPr>
        <w:t>Wh</w:t>
      </w:r>
      <w:proofErr w:type="spellEnd"/>
      <w:proofErr w:type="gramEnd"/>
      <w:r w:rsidRPr="00191F97">
        <w:rPr>
          <w:rFonts w:ascii="Times New Roman" w:hAnsi="Times New Roman"/>
          <w:sz w:val="28"/>
          <w:szCs w:val="28"/>
        </w:rPr>
        <w:t xml:space="preserve"> kg</w:t>
      </w:r>
      <w:r w:rsidRPr="00191F97">
        <w:rPr>
          <w:rFonts w:ascii="Times New Roman" w:hAnsi="Times New Roman"/>
          <w:sz w:val="28"/>
          <w:szCs w:val="28"/>
          <w:vertAlign w:val="superscript"/>
        </w:rPr>
        <w:t>−1</w:t>
      </w:r>
      <w:r w:rsidRPr="00191F97">
        <w:rPr>
          <w:rFonts w:ascii="Times New Roman" w:hAnsi="Times New Roman"/>
          <w:sz w:val="28"/>
          <w:szCs w:val="28"/>
        </w:rPr>
        <w:t> at 200 W kg</w:t>
      </w:r>
      <w:r w:rsidRPr="00191F97">
        <w:rPr>
          <w:rFonts w:ascii="Times New Roman" w:hAnsi="Times New Roman"/>
          <w:sz w:val="28"/>
          <w:szCs w:val="28"/>
          <w:vertAlign w:val="superscript"/>
        </w:rPr>
        <w:t>−1</w:t>
      </w:r>
      <w:r w:rsidRPr="00191F97">
        <w:rPr>
          <w:rFonts w:ascii="Times New Roman" w:hAnsi="Times New Roman"/>
          <w:sz w:val="28"/>
          <w:szCs w:val="28"/>
        </w:rPr>
        <w:t> as well as a longer cycle life of 89% at a current density of 1 </w:t>
      </w:r>
      <w:proofErr w:type="spellStart"/>
      <w:r w:rsidRPr="00191F97">
        <w:rPr>
          <w:rFonts w:ascii="Times New Roman" w:hAnsi="Times New Roman"/>
          <w:sz w:val="28"/>
          <w:szCs w:val="28"/>
        </w:rPr>
        <w:t>mA</w:t>
      </w:r>
      <w:proofErr w:type="spellEnd"/>
      <w:r w:rsidRPr="00191F97">
        <w:rPr>
          <w:rFonts w:ascii="Times New Roman" w:hAnsi="Times New Roman"/>
          <w:sz w:val="28"/>
          <w:szCs w:val="28"/>
        </w:rPr>
        <w:t> cm</w:t>
      </w:r>
      <w:r w:rsidRPr="00191F97">
        <w:rPr>
          <w:rFonts w:ascii="Times New Roman" w:hAnsi="Times New Roman"/>
          <w:sz w:val="28"/>
          <w:szCs w:val="28"/>
          <w:vertAlign w:val="superscript"/>
        </w:rPr>
        <w:t>−2</w:t>
      </w:r>
      <w:r w:rsidRPr="00191F97">
        <w:rPr>
          <w:rFonts w:ascii="Times New Roman" w:hAnsi="Times New Roman"/>
          <w:sz w:val="28"/>
          <w:szCs w:val="28"/>
        </w:rPr>
        <w:t> over 2000 cycles is noticed. These results infer that LiNiPO</w:t>
      </w:r>
      <w:r w:rsidRPr="00191F97">
        <w:rPr>
          <w:rFonts w:ascii="Times New Roman" w:hAnsi="Times New Roman"/>
          <w:sz w:val="28"/>
          <w:szCs w:val="28"/>
          <w:vertAlign w:val="subscript"/>
        </w:rPr>
        <w:t>4</w:t>
      </w:r>
      <w:r w:rsidRPr="00191F97">
        <w:rPr>
          <w:rFonts w:ascii="Times New Roman" w:hAnsi="Times New Roman"/>
          <w:sz w:val="28"/>
          <w:szCs w:val="28"/>
        </w:rPr>
        <w:t> could be used as a novel </w:t>
      </w:r>
      <w:hyperlink r:id="rId12" w:tooltip="Learn more about Electrodes from ScienceDirect's AI-generated Topic Pages" w:history="1">
        <w:r w:rsidRPr="00191F97">
          <w:rPr>
            <w:rStyle w:val="Hyperlink"/>
            <w:rFonts w:ascii="Times New Roman" w:hAnsi="Times New Roman"/>
            <w:sz w:val="28"/>
            <w:szCs w:val="28"/>
          </w:rPr>
          <w:t>electrode</w:t>
        </w:r>
      </w:hyperlink>
      <w:r w:rsidRPr="00191F97">
        <w:rPr>
          <w:rFonts w:ascii="Times New Roman" w:hAnsi="Times New Roman"/>
          <w:sz w:val="28"/>
          <w:szCs w:val="28"/>
        </w:rPr>
        <w:t xml:space="preserve"> material for hybrid </w:t>
      </w:r>
      <w:proofErr w:type="spellStart"/>
      <w:r w:rsidRPr="00191F97">
        <w:rPr>
          <w:rFonts w:ascii="Times New Roman" w:hAnsi="Times New Roman"/>
          <w:sz w:val="28"/>
          <w:szCs w:val="28"/>
        </w:rPr>
        <w:t>supercapacitor</w:t>
      </w:r>
      <w:proofErr w:type="spellEnd"/>
      <w:r w:rsidRPr="00191F97">
        <w:rPr>
          <w:rFonts w:ascii="Times New Roman" w:hAnsi="Times New Roman"/>
          <w:sz w:val="28"/>
          <w:szCs w:val="28"/>
        </w:rPr>
        <w:t xml:space="preserve"> application.</w:t>
      </w:r>
    </w:p>
    <w:sectPr w:rsidR="00796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31BB5"/>
    <w:rsid w:val="0079646C"/>
    <w:rsid w:val="00B3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31BB5"/>
    <w:rPr>
      <w:color w:val="0000FF"/>
      <w:u w:val="single"/>
    </w:rPr>
  </w:style>
  <w:style w:type="character" w:customStyle="1" w:styleId="small-caps">
    <w:name w:val="small-caps"/>
    <w:rsid w:val="00B31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physics-and-astronomy/x-ray-spectroscop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topics/physics-and-astronomy/ftir-spectroscopy" TargetMode="External"/><Relationship Id="rId12" Type="http://schemas.openxmlformats.org/officeDocument/2006/relationships/hyperlink" Target="https://www.sciencedirect.com/topics/physics-and-astronomy/electrod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topics/physics-and-astronomy/enthalpy" TargetMode="External"/><Relationship Id="rId11" Type="http://schemas.openxmlformats.org/officeDocument/2006/relationships/hyperlink" Target="https://www.sciencedirect.com/topics/physics-and-astronomy/flux-density" TargetMode="External"/><Relationship Id="rId5" Type="http://schemas.openxmlformats.org/officeDocument/2006/relationships/hyperlink" Target="https://www.sciencedirect.com/topics/physics-and-astronomy/citric-acid" TargetMode="External"/><Relationship Id="rId10" Type="http://schemas.openxmlformats.org/officeDocument/2006/relationships/hyperlink" Target="https://www.sciencedirect.com/topics/materials-science/cathode-material" TargetMode="External"/><Relationship Id="rId4" Type="http://schemas.openxmlformats.org/officeDocument/2006/relationships/hyperlink" Target="https://www.sciencedirect.com/topics/physics-and-astronomy/sol-gel" TargetMode="External"/><Relationship Id="rId9" Type="http://schemas.openxmlformats.org/officeDocument/2006/relationships/hyperlink" Target="https://www.sciencedirect.com/topics/materials-science/cyclic-voltammet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2020-10-01T11:14:00Z</dcterms:created>
  <dcterms:modified xsi:type="dcterms:W3CDTF">2020-10-01T11:14:00Z</dcterms:modified>
</cp:coreProperties>
</file>