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E1" w:rsidRPr="00534BE1" w:rsidRDefault="00534BE1" w:rsidP="00534BE1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534BE1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2E36A6" w:rsidRDefault="00534BE1" w:rsidP="00534BE1">
      <w:pPr>
        <w:spacing w:line="360" w:lineRule="auto"/>
        <w:jc w:val="both"/>
      </w:pPr>
      <w:r w:rsidRPr="003837E4">
        <w:rPr>
          <w:rFonts w:ascii="Times New Roman" w:hAnsi="Times New Roman"/>
          <w:sz w:val="28"/>
          <w:szCs w:val="28"/>
        </w:rPr>
        <w:t xml:space="preserve">Interesting properties of </w:t>
      </w:r>
      <w:proofErr w:type="spellStart"/>
      <w:r w:rsidRPr="003837E4">
        <w:rPr>
          <w:rFonts w:ascii="Times New Roman" w:hAnsi="Times New Roman"/>
          <w:sz w:val="28"/>
          <w:szCs w:val="28"/>
        </w:rPr>
        <w:t>perovskite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materials such as very stable in structure, </w:t>
      </w:r>
      <w:proofErr w:type="spellStart"/>
      <w:proofErr w:type="gramStart"/>
      <w:r w:rsidRPr="003837E4">
        <w:rPr>
          <w:rFonts w:ascii="Times New Roman" w:hAnsi="Times New Roman"/>
          <w:sz w:val="28"/>
          <w:szCs w:val="28"/>
        </w:rPr>
        <w:t>Ferroelecticity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 and</w:t>
      </w:r>
      <w:proofErr w:type="gramEnd"/>
      <w:r w:rsidRPr="003837E4">
        <w:rPr>
          <w:rFonts w:ascii="Times New Roman" w:hAnsi="Times New Roman"/>
          <w:sz w:val="28"/>
          <w:szCs w:val="28"/>
        </w:rPr>
        <w:t xml:space="preserve"> high dielectric constant are attracted to study for electronic device applications. In this work, we have considered Strontium </w:t>
      </w:r>
      <w:proofErr w:type="spellStart"/>
      <w:r w:rsidRPr="003837E4">
        <w:rPr>
          <w:rFonts w:ascii="Times New Roman" w:hAnsi="Times New Roman"/>
          <w:sz w:val="28"/>
          <w:szCs w:val="28"/>
        </w:rPr>
        <w:t>Manganate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(SrMnO</w:t>
      </w:r>
      <w:r w:rsidRPr="003837E4">
        <w:rPr>
          <w:rFonts w:ascii="Times New Roman" w:hAnsi="Times New Roman"/>
          <w:sz w:val="28"/>
          <w:szCs w:val="28"/>
          <w:vertAlign w:val="subscript"/>
        </w:rPr>
        <w:t>3</w:t>
      </w:r>
      <w:r w:rsidRPr="003837E4">
        <w:rPr>
          <w:rFonts w:ascii="Times New Roman" w:hAnsi="Times New Roman"/>
          <w:sz w:val="28"/>
          <w:szCs w:val="28"/>
        </w:rPr>
        <w:t xml:space="preserve">) and Strontium </w:t>
      </w:r>
      <w:proofErr w:type="spellStart"/>
      <w:r w:rsidRPr="003837E4">
        <w:rPr>
          <w:rFonts w:ascii="Times New Roman" w:hAnsi="Times New Roman"/>
          <w:sz w:val="28"/>
          <w:szCs w:val="28"/>
        </w:rPr>
        <w:t>Titanate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(</w:t>
      </w:r>
      <w:r w:rsidRPr="003837E4">
        <w:rPr>
          <w:rFonts w:ascii="Times New Roman" w:hAnsi="Times New Roman"/>
          <w:sz w:val="28"/>
          <w:szCs w:val="28"/>
          <w:lang w:val="en-IN"/>
        </w:rPr>
        <w:t>SrTiO</w:t>
      </w:r>
      <w:r w:rsidRPr="003837E4">
        <w:rPr>
          <w:rFonts w:ascii="Times New Roman" w:hAnsi="Times New Roman"/>
          <w:sz w:val="28"/>
          <w:szCs w:val="28"/>
          <w:vertAlign w:val="subscript"/>
          <w:lang w:val="en-IN"/>
        </w:rPr>
        <w:t>3</w:t>
      </w:r>
      <w:r w:rsidRPr="003837E4">
        <w:rPr>
          <w:rFonts w:ascii="Times New Roman" w:hAnsi="Times New Roman"/>
          <w:sz w:val="28"/>
          <w:szCs w:val="28"/>
        </w:rPr>
        <w:t xml:space="preserve">) structures to tune the </w:t>
      </w:r>
      <w:proofErr w:type="spellStart"/>
      <w:r w:rsidRPr="003837E4">
        <w:rPr>
          <w:rFonts w:ascii="Times New Roman" w:hAnsi="Times New Roman"/>
          <w:sz w:val="28"/>
          <w:szCs w:val="28"/>
        </w:rPr>
        <w:t>perovskite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in the Micro Strip Patch Antenna Application. Various Synthetic Techniques were used to prepare the material. In the current work, we synthesized SrMnO</w:t>
      </w:r>
      <w:r w:rsidRPr="003837E4">
        <w:rPr>
          <w:rFonts w:ascii="Times New Roman" w:hAnsi="Times New Roman"/>
          <w:sz w:val="28"/>
          <w:szCs w:val="28"/>
          <w:vertAlign w:val="subscript"/>
        </w:rPr>
        <w:t>3</w:t>
      </w:r>
      <w:r w:rsidRPr="003837E4">
        <w:rPr>
          <w:rFonts w:ascii="Times New Roman" w:hAnsi="Times New Roman"/>
          <w:sz w:val="28"/>
          <w:szCs w:val="28"/>
        </w:rPr>
        <w:t xml:space="preserve"> and </w:t>
      </w:r>
      <w:r w:rsidRPr="003837E4">
        <w:rPr>
          <w:rFonts w:ascii="Times New Roman" w:hAnsi="Times New Roman"/>
          <w:sz w:val="28"/>
          <w:szCs w:val="28"/>
          <w:lang w:val="en-IN"/>
        </w:rPr>
        <w:t>SrTiO</w:t>
      </w:r>
      <w:r w:rsidRPr="003837E4">
        <w:rPr>
          <w:rFonts w:ascii="Times New Roman" w:hAnsi="Times New Roman"/>
          <w:sz w:val="28"/>
          <w:szCs w:val="28"/>
          <w:vertAlign w:val="subscript"/>
          <w:lang w:val="en-IN"/>
        </w:rPr>
        <w:t>3</w:t>
      </w:r>
      <w:r w:rsidRPr="003837E4">
        <w:rPr>
          <w:rFonts w:ascii="Times New Roman" w:hAnsi="Times New Roman"/>
          <w:sz w:val="28"/>
          <w:szCs w:val="28"/>
        </w:rPr>
        <w:t xml:space="preserve"> using combustion method by taking </w:t>
      </w:r>
      <w:proofErr w:type="spellStart"/>
      <w:proofErr w:type="gramStart"/>
      <w:r w:rsidRPr="003837E4">
        <w:rPr>
          <w:rFonts w:ascii="Times New Roman" w:hAnsi="Times New Roman"/>
          <w:sz w:val="28"/>
          <w:szCs w:val="28"/>
        </w:rPr>
        <w:t>Sr</w:t>
      </w:r>
      <w:proofErr w:type="spellEnd"/>
      <w:r w:rsidRPr="003837E4">
        <w:rPr>
          <w:rFonts w:ascii="Times New Roman" w:hAnsi="Times New Roman"/>
          <w:sz w:val="28"/>
          <w:szCs w:val="28"/>
        </w:rPr>
        <w:t>(</w:t>
      </w:r>
      <w:proofErr w:type="gramEnd"/>
      <w:r w:rsidRPr="003837E4">
        <w:rPr>
          <w:rFonts w:ascii="Times New Roman" w:hAnsi="Times New Roman"/>
          <w:sz w:val="28"/>
          <w:szCs w:val="28"/>
        </w:rPr>
        <w:t>NO</w:t>
      </w:r>
      <w:r w:rsidRPr="003837E4">
        <w:rPr>
          <w:rFonts w:ascii="Times New Roman" w:hAnsi="Times New Roman"/>
          <w:sz w:val="28"/>
          <w:szCs w:val="28"/>
          <w:vertAlign w:val="subscript"/>
        </w:rPr>
        <w:t>3</w:t>
      </w:r>
      <w:r w:rsidRPr="003837E4">
        <w:rPr>
          <w:rFonts w:ascii="Times New Roman" w:hAnsi="Times New Roman"/>
          <w:sz w:val="28"/>
          <w:szCs w:val="28"/>
        </w:rPr>
        <w:t>)</w:t>
      </w:r>
      <w:r w:rsidRPr="003837E4">
        <w:rPr>
          <w:rFonts w:ascii="Times New Roman" w:hAnsi="Times New Roman"/>
          <w:sz w:val="28"/>
          <w:szCs w:val="28"/>
          <w:vertAlign w:val="subscript"/>
        </w:rPr>
        <w:t>3</w:t>
      </w:r>
      <w:r w:rsidRPr="003837E4">
        <w:rPr>
          <w:rFonts w:ascii="Times New Roman" w:hAnsi="Times New Roman"/>
          <w:sz w:val="28"/>
          <w:szCs w:val="28"/>
        </w:rPr>
        <w:t>, (C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>H</w:t>
      </w:r>
      <w:r w:rsidRPr="003837E4">
        <w:rPr>
          <w:rFonts w:ascii="Times New Roman" w:hAnsi="Times New Roman"/>
          <w:sz w:val="28"/>
          <w:szCs w:val="28"/>
          <w:vertAlign w:val="subscript"/>
        </w:rPr>
        <w:t>6</w:t>
      </w:r>
      <w:r w:rsidRPr="003837E4">
        <w:rPr>
          <w:rFonts w:ascii="Times New Roman" w:hAnsi="Times New Roman"/>
          <w:sz w:val="28"/>
          <w:szCs w:val="28"/>
        </w:rPr>
        <w:t>MnO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>.4H</w:t>
      </w:r>
      <w:r w:rsidRPr="003837E4">
        <w:rPr>
          <w:rFonts w:ascii="Times New Roman" w:hAnsi="Times New Roman"/>
          <w:sz w:val="28"/>
          <w:szCs w:val="28"/>
          <w:vertAlign w:val="subscript"/>
        </w:rPr>
        <w:t>2</w:t>
      </w:r>
      <w:r w:rsidRPr="003837E4">
        <w:rPr>
          <w:rFonts w:ascii="Times New Roman" w:hAnsi="Times New Roman"/>
          <w:sz w:val="28"/>
          <w:szCs w:val="28"/>
        </w:rPr>
        <w:t>O) and citric acid (for SrMnO</w:t>
      </w:r>
      <w:r w:rsidRPr="003837E4">
        <w:rPr>
          <w:rFonts w:ascii="Times New Roman" w:hAnsi="Times New Roman"/>
          <w:sz w:val="28"/>
          <w:szCs w:val="28"/>
          <w:vertAlign w:val="subscript"/>
        </w:rPr>
        <w:t>3</w:t>
      </w:r>
      <w:r w:rsidRPr="003837E4">
        <w:rPr>
          <w:rFonts w:ascii="Times New Roman" w:hAnsi="Times New Roman"/>
          <w:sz w:val="28"/>
          <w:szCs w:val="28"/>
        </w:rPr>
        <w:t>)</w:t>
      </w:r>
      <w:r w:rsidRPr="003837E4">
        <w:rPr>
          <w:rFonts w:ascii="Times New Roman" w:hAnsi="Times New Roman"/>
          <w:sz w:val="28"/>
          <w:szCs w:val="28"/>
          <w:lang w:val="en-IN"/>
        </w:rPr>
        <w:t xml:space="preserve">, and </w:t>
      </w:r>
      <w:proofErr w:type="spellStart"/>
      <w:r w:rsidRPr="003837E4">
        <w:rPr>
          <w:rFonts w:ascii="Times New Roman" w:hAnsi="Times New Roman"/>
          <w:sz w:val="28"/>
          <w:szCs w:val="28"/>
        </w:rPr>
        <w:t>Sr</w:t>
      </w:r>
      <w:proofErr w:type="spellEnd"/>
      <w:r w:rsidRPr="003837E4">
        <w:rPr>
          <w:rFonts w:ascii="Times New Roman" w:hAnsi="Times New Roman"/>
          <w:sz w:val="28"/>
          <w:szCs w:val="28"/>
        </w:rPr>
        <w:t>(NO</w:t>
      </w:r>
      <w:r w:rsidRPr="003837E4">
        <w:rPr>
          <w:rFonts w:ascii="Times New Roman" w:hAnsi="Times New Roman"/>
          <w:sz w:val="28"/>
          <w:szCs w:val="28"/>
          <w:vertAlign w:val="subscript"/>
        </w:rPr>
        <w:t>3</w:t>
      </w:r>
      <w:r w:rsidRPr="003837E4">
        <w:rPr>
          <w:rFonts w:ascii="Times New Roman" w:hAnsi="Times New Roman"/>
          <w:sz w:val="28"/>
          <w:szCs w:val="28"/>
        </w:rPr>
        <w:t>)</w:t>
      </w:r>
      <w:r w:rsidRPr="003837E4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3837E4">
        <w:rPr>
          <w:rFonts w:ascii="Times New Roman" w:hAnsi="Times New Roman"/>
          <w:sz w:val="28"/>
          <w:szCs w:val="28"/>
        </w:rPr>
        <w:t>, TiO</w:t>
      </w:r>
      <w:r w:rsidRPr="003837E4">
        <w:rPr>
          <w:rFonts w:ascii="Times New Roman" w:hAnsi="Times New Roman"/>
          <w:sz w:val="28"/>
          <w:szCs w:val="28"/>
          <w:vertAlign w:val="subscript"/>
        </w:rPr>
        <w:t>2</w:t>
      </w:r>
      <w:r w:rsidRPr="003837E4">
        <w:rPr>
          <w:rFonts w:ascii="Times New Roman" w:hAnsi="Times New Roman"/>
          <w:sz w:val="28"/>
          <w:szCs w:val="28"/>
        </w:rPr>
        <w:t xml:space="preserve"> and citric acid ( for </w:t>
      </w:r>
      <w:r w:rsidRPr="003837E4">
        <w:rPr>
          <w:rFonts w:ascii="Times New Roman" w:hAnsi="Times New Roman"/>
          <w:sz w:val="28"/>
          <w:szCs w:val="28"/>
          <w:lang w:val="en-IN"/>
        </w:rPr>
        <w:t>SrTiO</w:t>
      </w:r>
      <w:r w:rsidRPr="003837E4">
        <w:rPr>
          <w:rFonts w:ascii="Times New Roman" w:hAnsi="Times New Roman"/>
          <w:sz w:val="28"/>
          <w:szCs w:val="28"/>
          <w:vertAlign w:val="subscript"/>
          <w:lang w:val="en-IN"/>
        </w:rPr>
        <w:t>3</w:t>
      </w:r>
      <w:r w:rsidRPr="003837E4">
        <w:rPr>
          <w:rFonts w:ascii="Times New Roman" w:hAnsi="Times New Roman"/>
          <w:sz w:val="28"/>
          <w:szCs w:val="28"/>
        </w:rPr>
        <w:t>) as the starting precursors. The formation of the prepared material was confirmed through X-ray diffraction (XRD). From the XRD analysis, it is found that SrMnO</w:t>
      </w:r>
      <w:r w:rsidRPr="003837E4">
        <w:rPr>
          <w:rFonts w:ascii="Times New Roman" w:hAnsi="Times New Roman"/>
          <w:sz w:val="28"/>
          <w:szCs w:val="28"/>
          <w:vertAlign w:val="subscript"/>
        </w:rPr>
        <w:t>3</w:t>
      </w:r>
      <w:r w:rsidRPr="003837E4">
        <w:rPr>
          <w:rFonts w:ascii="Times New Roman" w:hAnsi="Times New Roman"/>
          <w:sz w:val="28"/>
          <w:szCs w:val="28"/>
        </w:rPr>
        <w:t xml:space="preserve"> has the Hexagonal Crystal Structure and the </w:t>
      </w:r>
      <w:r w:rsidRPr="003837E4">
        <w:rPr>
          <w:rFonts w:ascii="Times New Roman" w:hAnsi="Times New Roman"/>
          <w:sz w:val="28"/>
          <w:szCs w:val="28"/>
          <w:lang w:val="en-IN"/>
        </w:rPr>
        <w:t>SrTiO</w:t>
      </w:r>
      <w:r w:rsidRPr="003837E4">
        <w:rPr>
          <w:rFonts w:ascii="Times New Roman" w:hAnsi="Times New Roman"/>
          <w:sz w:val="28"/>
          <w:szCs w:val="28"/>
          <w:vertAlign w:val="subscript"/>
          <w:lang w:val="en-IN"/>
        </w:rPr>
        <w:t>3</w:t>
      </w:r>
      <w:r w:rsidRPr="003837E4">
        <w:rPr>
          <w:rFonts w:ascii="Times New Roman" w:hAnsi="Times New Roman"/>
          <w:sz w:val="28"/>
          <w:szCs w:val="28"/>
        </w:rPr>
        <w:t xml:space="preserve"> has the Cubic Crystal Structure. In addition, we have calculated the </w:t>
      </w:r>
      <w:proofErr w:type="spellStart"/>
      <w:r w:rsidRPr="003837E4">
        <w:rPr>
          <w:rFonts w:ascii="Times New Roman" w:hAnsi="Times New Roman"/>
          <w:sz w:val="28"/>
          <w:szCs w:val="28"/>
        </w:rPr>
        <w:t>crystallinity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, crystallite size, lattice constants and cell volume to confirm the structural information of the considered material. Surface morphology of the sample clearly depicts the uniform formation of clusters of </w:t>
      </w:r>
      <w:proofErr w:type="spellStart"/>
      <w:r w:rsidRPr="003837E4">
        <w:rPr>
          <w:rFonts w:ascii="Times New Roman" w:hAnsi="Times New Roman"/>
          <w:sz w:val="28"/>
          <w:szCs w:val="28"/>
        </w:rPr>
        <w:t>nano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particles. FTIR analysis shows the presence of the metal oxygen (M – O) bonds. The </w:t>
      </w:r>
      <w:proofErr w:type="spellStart"/>
      <w:r w:rsidRPr="003837E4">
        <w:rPr>
          <w:rFonts w:ascii="Times New Roman" w:hAnsi="Times New Roman"/>
          <w:sz w:val="28"/>
          <w:szCs w:val="28"/>
        </w:rPr>
        <w:t>Perovskite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are highly Efficient and </w:t>
      </w:r>
      <w:proofErr w:type="spellStart"/>
      <w:r w:rsidRPr="003837E4">
        <w:rPr>
          <w:rFonts w:ascii="Times New Roman" w:hAnsi="Times New Roman"/>
          <w:sz w:val="28"/>
          <w:szCs w:val="28"/>
        </w:rPr>
        <w:t>Adundance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. The Cost of the Raw materials and Fabrication was low. The </w:t>
      </w:r>
      <w:proofErr w:type="spellStart"/>
      <w:r w:rsidRPr="003837E4">
        <w:rPr>
          <w:rFonts w:ascii="Times New Roman" w:hAnsi="Times New Roman"/>
          <w:sz w:val="28"/>
          <w:szCs w:val="28"/>
        </w:rPr>
        <w:t>Perovskite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band gap can be tuned by the chemical </w:t>
      </w:r>
      <w:proofErr w:type="spellStart"/>
      <w:r w:rsidRPr="003837E4">
        <w:rPr>
          <w:rFonts w:ascii="Times New Roman" w:hAnsi="Times New Roman"/>
          <w:sz w:val="28"/>
          <w:szCs w:val="28"/>
        </w:rPr>
        <w:t>subsititution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for the high energy performances in future.</w:t>
      </w:r>
    </w:p>
    <w:sectPr w:rsidR="002E3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34BE1"/>
    <w:rsid w:val="002E36A6"/>
    <w:rsid w:val="0053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2020-10-03T06:34:00Z</dcterms:created>
  <dcterms:modified xsi:type="dcterms:W3CDTF">2020-10-03T06:34:00Z</dcterms:modified>
</cp:coreProperties>
</file>