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C6" w:rsidRPr="00DB02C6" w:rsidRDefault="00DB02C6" w:rsidP="00DB02C6">
      <w:pPr>
        <w:spacing w:line="360" w:lineRule="auto"/>
        <w:jc w:val="center"/>
        <w:rPr>
          <w:rFonts w:ascii="Times New Roman" w:hAnsi="Times New Roman"/>
          <w:b/>
          <w:sz w:val="32"/>
          <w:szCs w:val="28"/>
          <w:shd w:val="clear" w:color="auto" w:fill="FFFFFF"/>
        </w:rPr>
      </w:pPr>
      <w:r w:rsidRPr="00DB02C6">
        <w:rPr>
          <w:rFonts w:ascii="Times New Roman" w:hAnsi="Times New Roman"/>
          <w:b/>
          <w:sz w:val="32"/>
          <w:szCs w:val="28"/>
          <w:shd w:val="clear" w:color="auto" w:fill="FFFFFF"/>
        </w:rPr>
        <w:t>ABSTRACT</w:t>
      </w:r>
    </w:p>
    <w:p w:rsidR="00BC3901" w:rsidRPr="00DB02C6" w:rsidRDefault="00DB02C6" w:rsidP="00DB02C6">
      <w:pPr>
        <w:spacing w:line="360" w:lineRule="auto"/>
        <w:jc w:val="both"/>
        <w:rPr>
          <w:sz w:val="20"/>
        </w:rPr>
      </w:pPr>
      <w:r w:rsidRPr="00DB02C6">
        <w:rPr>
          <w:rFonts w:ascii="Times New Roman" w:hAnsi="Times New Roman"/>
          <w:sz w:val="24"/>
          <w:szCs w:val="28"/>
          <w:shd w:val="clear" w:color="auto" w:fill="FFFFFF"/>
        </w:rPr>
        <w:t>A two dimensional (2D) Mn</w:t>
      </w:r>
      <w:r w:rsidRPr="00DB02C6">
        <w:rPr>
          <w:rFonts w:ascii="Times New Roman" w:hAnsi="Times New Roman"/>
          <w:sz w:val="24"/>
          <w:szCs w:val="28"/>
          <w:shd w:val="clear" w:color="auto" w:fill="FFFFFF"/>
          <w:vertAlign w:val="subscript"/>
        </w:rPr>
        <w:t>3</w:t>
      </w:r>
      <w:r w:rsidRPr="00DB02C6">
        <w:rPr>
          <w:rFonts w:ascii="Times New Roman" w:hAnsi="Times New Roman"/>
          <w:sz w:val="24"/>
          <w:szCs w:val="28"/>
          <w:shd w:val="clear" w:color="auto" w:fill="FFFFFF"/>
        </w:rPr>
        <w:t>O</w:t>
      </w:r>
      <w:r w:rsidRPr="00DB02C6">
        <w:rPr>
          <w:rFonts w:ascii="Times New Roman" w:hAnsi="Times New Roman"/>
          <w:sz w:val="24"/>
          <w:szCs w:val="28"/>
          <w:shd w:val="clear" w:color="auto" w:fill="FFFFFF"/>
          <w:vertAlign w:val="subscript"/>
        </w:rPr>
        <w:t>4</w:t>
      </w:r>
      <w:r w:rsidRPr="00DB02C6">
        <w:rPr>
          <w:rFonts w:ascii="Times New Roman" w:hAnsi="Times New Roman"/>
          <w:sz w:val="24"/>
          <w:szCs w:val="28"/>
          <w:shd w:val="clear" w:color="auto" w:fill="FFFFFF"/>
        </w:rPr>
        <w:t>@rGO architecture has been investigated as an anode material for potassium-ion secondary batteries. Herein, we report the synthesis of a Mn</w:t>
      </w:r>
      <w:r w:rsidRPr="00DB02C6">
        <w:rPr>
          <w:rFonts w:ascii="Times New Roman" w:hAnsi="Times New Roman"/>
          <w:sz w:val="24"/>
          <w:szCs w:val="28"/>
          <w:shd w:val="clear" w:color="auto" w:fill="FFFFFF"/>
          <w:vertAlign w:val="subscript"/>
        </w:rPr>
        <w:t>3</w:t>
      </w:r>
      <w:r w:rsidRPr="00DB02C6">
        <w:rPr>
          <w:rFonts w:ascii="Times New Roman" w:hAnsi="Times New Roman"/>
          <w:sz w:val="24"/>
          <w:szCs w:val="28"/>
          <w:shd w:val="clear" w:color="auto" w:fill="FFFFFF"/>
        </w:rPr>
        <w:t>O</w:t>
      </w:r>
      <w:r w:rsidRPr="00DB02C6">
        <w:rPr>
          <w:rFonts w:ascii="Times New Roman" w:hAnsi="Times New Roman"/>
          <w:sz w:val="24"/>
          <w:szCs w:val="28"/>
          <w:shd w:val="clear" w:color="auto" w:fill="FFFFFF"/>
          <w:vertAlign w:val="subscript"/>
        </w:rPr>
        <w:t>4</w:t>
      </w:r>
      <w:r w:rsidRPr="00DB02C6">
        <w:rPr>
          <w:rFonts w:ascii="Times New Roman" w:hAnsi="Times New Roman"/>
          <w:sz w:val="24"/>
          <w:szCs w:val="28"/>
          <w:shd w:val="clear" w:color="auto" w:fill="FFFFFF"/>
        </w:rPr>
        <w:t>@rGO nanocomposite and its potassium storage properties. The strong synergistic interaction between high surface area reduced graphene oxide (rGO) sheets and Mn</w:t>
      </w:r>
      <w:r w:rsidRPr="00DB02C6">
        <w:rPr>
          <w:rFonts w:ascii="Times New Roman" w:hAnsi="Times New Roman"/>
          <w:sz w:val="24"/>
          <w:szCs w:val="28"/>
          <w:shd w:val="clear" w:color="auto" w:fill="FFFFFF"/>
          <w:vertAlign w:val="subscript"/>
        </w:rPr>
        <w:t>3</w:t>
      </w:r>
      <w:r w:rsidRPr="00DB02C6">
        <w:rPr>
          <w:rFonts w:ascii="Times New Roman" w:hAnsi="Times New Roman"/>
          <w:sz w:val="24"/>
          <w:szCs w:val="28"/>
          <w:shd w:val="clear" w:color="auto" w:fill="FFFFFF"/>
        </w:rPr>
        <w:t>O</w:t>
      </w:r>
      <w:r w:rsidRPr="00DB02C6">
        <w:rPr>
          <w:rFonts w:ascii="Times New Roman" w:hAnsi="Times New Roman"/>
          <w:sz w:val="24"/>
          <w:szCs w:val="28"/>
          <w:shd w:val="clear" w:color="auto" w:fill="FFFFFF"/>
          <w:vertAlign w:val="subscript"/>
        </w:rPr>
        <w:t>4</w:t>
      </w:r>
      <w:r w:rsidRPr="00DB02C6">
        <w:rPr>
          <w:rFonts w:ascii="Times New Roman" w:hAnsi="Times New Roman"/>
          <w:sz w:val="24"/>
          <w:szCs w:val="28"/>
          <w:shd w:val="clear" w:color="auto" w:fill="FFFFFF"/>
        </w:rPr>
        <w:t> nanospheres not only enhances the potassium storage capacity but also improves the reaction kinetics by offering an increased electrode/electrolyte contact area and consequently reduces the ion/electron transport resistance. Spherical Mn</w:t>
      </w:r>
      <w:r w:rsidRPr="00DB02C6">
        <w:rPr>
          <w:rFonts w:ascii="Times New Roman" w:hAnsi="Times New Roman"/>
          <w:sz w:val="24"/>
          <w:szCs w:val="28"/>
          <w:shd w:val="clear" w:color="auto" w:fill="FFFFFF"/>
          <w:vertAlign w:val="subscript"/>
        </w:rPr>
        <w:t>3</w:t>
      </w:r>
      <w:r w:rsidRPr="00DB02C6">
        <w:rPr>
          <w:rFonts w:ascii="Times New Roman" w:hAnsi="Times New Roman"/>
          <w:sz w:val="24"/>
          <w:szCs w:val="28"/>
          <w:shd w:val="clear" w:color="auto" w:fill="FFFFFF"/>
        </w:rPr>
        <w:t>O</w:t>
      </w:r>
      <w:r w:rsidRPr="00DB02C6">
        <w:rPr>
          <w:rFonts w:ascii="Times New Roman" w:hAnsi="Times New Roman"/>
          <w:sz w:val="24"/>
          <w:szCs w:val="28"/>
          <w:shd w:val="clear" w:color="auto" w:fill="FFFFFF"/>
          <w:vertAlign w:val="subscript"/>
        </w:rPr>
        <w:t>4</w:t>
      </w:r>
      <w:r w:rsidRPr="00DB02C6">
        <w:rPr>
          <w:rFonts w:ascii="Times New Roman" w:hAnsi="Times New Roman"/>
          <w:sz w:val="24"/>
          <w:szCs w:val="28"/>
          <w:shd w:val="clear" w:color="auto" w:fill="FFFFFF"/>
        </w:rPr>
        <w:t> nanospheres with a size of 30–60 nm anchored on the surface of rGO sheets deliver a high potassium storage capacity of 802 mA h g</w:t>
      </w:r>
      <w:r w:rsidRPr="00DB02C6">
        <w:rPr>
          <w:rFonts w:ascii="Times New Roman" w:hAnsi="Times New Roman"/>
          <w:sz w:val="24"/>
          <w:szCs w:val="28"/>
          <w:shd w:val="clear" w:color="auto" w:fill="FFFFFF"/>
          <w:vertAlign w:val="superscript"/>
        </w:rPr>
        <w:t>−1</w:t>
      </w:r>
      <w:r w:rsidRPr="00DB02C6">
        <w:rPr>
          <w:rFonts w:ascii="Times New Roman" w:hAnsi="Times New Roman"/>
          <w:sz w:val="24"/>
          <w:szCs w:val="28"/>
          <w:shd w:val="clear" w:color="auto" w:fill="FFFFFF"/>
        </w:rPr>
        <w:t> at a current density of 0.1 A g</w:t>
      </w:r>
      <w:r w:rsidRPr="00DB02C6">
        <w:rPr>
          <w:rFonts w:ascii="Times New Roman" w:hAnsi="Times New Roman"/>
          <w:sz w:val="24"/>
          <w:szCs w:val="28"/>
          <w:shd w:val="clear" w:color="auto" w:fill="FFFFFF"/>
          <w:vertAlign w:val="superscript"/>
        </w:rPr>
        <w:t>−1</w:t>
      </w:r>
      <w:r w:rsidRPr="00DB02C6">
        <w:rPr>
          <w:rFonts w:ascii="Times New Roman" w:hAnsi="Times New Roman"/>
          <w:sz w:val="24"/>
          <w:szCs w:val="28"/>
          <w:shd w:val="clear" w:color="auto" w:fill="FFFFFF"/>
        </w:rPr>
        <w:t> along with superior rate capability even at 10 A g</w:t>
      </w:r>
      <w:r w:rsidRPr="00DB02C6">
        <w:rPr>
          <w:rFonts w:ascii="Times New Roman" w:hAnsi="Times New Roman"/>
          <w:sz w:val="24"/>
          <w:szCs w:val="28"/>
          <w:shd w:val="clear" w:color="auto" w:fill="FFFFFF"/>
          <w:vertAlign w:val="superscript"/>
        </w:rPr>
        <w:t>−1</w:t>
      </w:r>
      <w:r w:rsidRPr="00DB02C6">
        <w:rPr>
          <w:rFonts w:ascii="Times New Roman" w:hAnsi="Times New Roman"/>
          <w:sz w:val="24"/>
          <w:szCs w:val="28"/>
          <w:shd w:val="clear" w:color="auto" w:fill="FFFFFF"/>
        </w:rPr>
        <w:t> (delivers 95 mA h g</w:t>
      </w:r>
      <w:r w:rsidRPr="00DB02C6">
        <w:rPr>
          <w:rFonts w:ascii="Times New Roman" w:hAnsi="Times New Roman"/>
          <w:sz w:val="24"/>
          <w:szCs w:val="28"/>
          <w:shd w:val="clear" w:color="auto" w:fill="FFFFFF"/>
          <w:vertAlign w:val="superscript"/>
        </w:rPr>
        <w:t>−1</w:t>
      </w:r>
      <w:r w:rsidRPr="00DB02C6">
        <w:rPr>
          <w:rFonts w:ascii="Times New Roman" w:hAnsi="Times New Roman"/>
          <w:sz w:val="24"/>
          <w:szCs w:val="28"/>
          <w:shd w:val="clear" w:color="auto" w:fill="FFFFFF"/>
        </w:rPr>
        <w:t>) and cycling stability. A reversible potassium storage capacity of 635 mA h g</w:t>
      </w:r>
      <w:r w:rsidRPr="00DB02C6">
        <w:rPr>
          <w:rFonts w:ascii="Times New Roman" w:hAnsi="Times New Roman"/>
          <w:sz w:val="24"/>
          <w:szCs w:val="28"/>
          <w:shd w:val="clear" w:color="auto" w:fill="FFFFFF"/>
          <w:vertAlign w:val="superscript"/>
        </w:rPr>
        <w:t>−1</w:t>
      </w:r>
      <w:r w:rsidRPr="00DB02C6">
        <w:rPr>
          <w:rFonts w:ascii="Times New Roman" w:hAnsi="Times New Roman"/>
          <w:sz w:val="24"/>
          <w:szCs w:val="28"/>
          <w:shd w:val="clear" w:color="auto" w:fill="FFFFFF"/>
        </w:rPr>
        <w:t> is retained (90%) after 500 cycles even at a high current density of 0.5 A g</w:t>
      </w:r>
      <w:r w:rsidRPr="00DB02C6">
        <w:rPr>
          <w:rFonts w:ascii="Times New Roman" w:hAnsi="Times New Roman"/>
          <w:sz w:val="24"/>
          <w:szCs w:val="28"/>
          <w:shd w:val="clear" w:color="auto" w:fill="FFFFFF"/>
          <w:vertAlign w:val="superscript"/>
        </w:rPr>
        <w:t>−1</w:t>
      </w:r>
      <w:r w:rsidRPr="00DB02C6">
        <w:rPr>
          <w:rFonts w:ascii="Times New Roman" w:hAnsi="Times New Roman"/>
          <w:sz w:val="24"/>
          <w:szCs w:val="28"/>
          <w:shd w:val="clear" w:color="auto" w:fill="FFFFFF"/>
        </w:rPr>
        <w:t>. Moreover, the spherical Mn</w:t>
      </w:r>
      <w:r w:rsidRPr="00DB02C6">
        <w:rPr>
          <w:rFonts w:ascii="Times New Roman" w:hAnsi="Times New Roman"/>
          <w:sz w:val="24"/>
          <w:szCs w:val="28"/>
          <w:shd w:val="clear" w:color="auto" w:fill="FFFFFF"/>
          <w:vertAlign w:val="subscript"/>
        </w:rPr>
        <w:t>3</w:t>
      </w:r>
      <w:r w:rsidRPr="00DB02C6">
        <w:rPr>
          <w:rFonts w:ascii="Times New Roman" w:hAnsi="Times New Roman"/>
          <w:sz w:val="24"/>
          <w:szCs w:val="28"/>
          <w:shd w:val="clear" w:color="auto" w:fill="FFFFFF"/>
        </w:rPr>
        <w:t>O</w:t>
      </w:r>
      <w:r w:rsidRPr="00DB02C6">
        <w:rPr>
          <w:rFonts w:ascii="Times New Roman" w:hAnsi="Times New Roman"/>
          <w:sz w:val="24"/>
          <w:szCs w:val="28"/>
          <w:shd w:val="clear" w:color="auto" w:fill="FFFFFF"/>
          <w:vertAlign w:val="subscript"/>
        </w:rPr>
        <w:t>4</w:t>
      </w:r>
      <w:r w:rsidRPr="00DB02C6">
        <w:rPr>
          <w:rFonts w:ascii="Times New Roman" w:hAnsi="Times New Roman"/>
          <w:sz w:val="24"/>
          <w:szCs w:val="28"/>
          <w:shd w:val="clear" w:color="auto" w:fill="FFFFFF"/>
        </w:rPr>
        <w:t>@rGO architecture not only offers facile potassium ion diffusion into the bulk but also contributes surface K</w:t>
      </w:r>
      <w:r w:rsidRPr="00DB02C6">
        <w:rPr>
          <w:rFonts w:ascii="Times New Roman" w:hAnsi="Times New Roman"/>
          <w:sz w:val="24"/>
          <w:szCs w:val="28"/>
          <w:shd w:val="clear" w:color="auto" w:fill="FFFFFF"/>
          <w:vertAlign w:val="superscript"/>
        </w:rPr>
        <w:t>+</w:t>
      </w:r>
      <w:r w:rsidRPr="00DB02C6">
        <w:rPr>
          <w:rFonts w:ascii="Times New Roman" w:hAnsi="Times New Roman"/>
          <w:sz w:val="24"/>
          <w:szCs w:val="28"/>
          <w:shd w:val="clear" w:color="auto" w:fill="FFFFFF"/>
        </w:rPr>
        <w:t> ion storage. The obtained results demonstrate that the 2D spherical Mn</w:t>
      </w:r>
      <w:r w:rsidRPr="00DB02C6">
        <w:rPr>
          <w:rFonts w:ascii="Times New Roman" w:hAnsi="Times New Roman"/>
          <w:sz w:val="24"/>
          <w:szCs w:val="28"/>
          <w:shd w:val="clear" w:color="auto" w:fill="FFFFFF"/>
          <w:vertAlign w:val="subscript"/>
        </w:rPr>
        <w:t>3</w:t>
      </w:r>
      <w:r w:rsidRPr="00DB02C6">
        <w:rPr>
          <w:rFonts w:ascii="Times New Roman" w:hAnsi="Times New Roman"/>
          <w:sz w:val="24"/>
          <w:szCs w:val="28"/>
          <w:shd w:val="clear" w:color="auto" w:fill="FFFFFF"/>
        </w:rPr>
        <w:t>O</w:t>
      </w:r>
      <w:r w:rsidRPr="00DB02C6">
        <w:rPr>
          <w:rFonts w:ascii="Times New Roman" w:hAnsi="Times New Roman"/>
          <w:sz w:val="24"/>
          <w:szCs w:val="28"/>
          <w:shd w:val="clear" w:color="auto" w:fill="FFFFFF"/>
          <w:vertAlign w:val="subscript"/>
        </w:rPr>
        <w:t>4</w:t>
      </w:r>
      <w:r w:rsidRPr="00DB02C6">
        <w:rPr>
          <w:rFonts w:ascii="Times New Roman" w:hAnsi="Times New Roman"/>
          <w:sz w:val="24"/>
          <w:szCs w:val="28"/>
          <w:shd w:val="clear" w:color="auto" w:fill="FFFFFF"/>
        </w:rPr>
        <w:t>@rGO nanocomposite is a promising anode architecture for high performance KIBs.</w:t>
      </w:r>
    </w:p>
    <w:sectPr w:rsidR="00BC3901" w:rsidRPr="00DB0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B02C6"/>
    <w:rsid w:val="00BC3901"/>
    <w:rsid w:val="00DB0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1088</Characters>
  <Application>Microsoft Office Word</Application>
  <DocSecurity>0</DocSecurity>
  <Lines>9</Lines>
  <Paragraphs>2</Paragraphs>
  <ScaleCrop>false</ScaleCrop>
  <Company>GRG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</dc:creator>
  <cp:keywords/>
  <dc:description/>
  <cp:lastModifiedBy>PSGRKC</cp:lastModifiedBy>
  <cp:revision>2</cp:revision>
  <dcterms:created xsi:type="dcterms:W3CDTF">2020-10-05T05:08:00Z</dcterms:created>
  <dcterms:modified xsi:type="dcterms:W3CDTF">2020-10-05T05:15:00Z</dcterms:modified>
</cp:coreProperties>
</file>