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A0" w:rsidRPr="00B457A0" w:rsidRDefault="00B457A0" w:rsidP="00B457A0">
      <w:pPr>
        <w:spacing w:line="360" w:lineRule="auto"/>
        <w:jc w:val="center"/>
        <w:rPr>
          <w:rFonts w:ascii="Times New Roman" w:hAnsi="Times New Roman"/>
          <w:b/>
          <w:sz w:val="32"/>
          <w:szCs w:val="24"/>
          <w:shd w:val="clear" w:color="auto" w:fill="FFFFFF"/>
        </w:rPr>
      </w:pPr>
      <w:r w:rsidRPr="00B457A0">
        <w:rPr>
          <w:rFonts w:ascii="Times New Roman" w:hAnsi="Times New Roman"/>
          <w:b/>
          <w:sz w:val="32"/>
          <w:szCs w:val="24"/>
          <w:shd w:val="clear" w:color="auto" w:fill="FFFFFF"/>
        </w:rPr>
        <w:t>ABSTRACT</w:t>
      </w:r>
    </w:p>
    <w:p w:rsidR="000939AD" w:rsidRDefault="00B457A0" w:rsidP="00B457A0">
      <w:pPr>
        <w:spacing w:line="360" w:lineRule="auto"/>
        <w:jc w:val="both"/>
      </w:pPr>
      <w:r w:rsidRPr="00B40C7D">
        <w:rPr>
          <w:rFonts w:ascii="Times New Roman" w:hAnsi="Times New Roman"/>
          <w:sz w:val="24"/>
          <w:szCs w:val="24"/>
          <w:shd w:val="clear" w:color="auto" w:fill="FFFFFF"/>
        </w:rPr>
        <w:t>CuO and its gallium composites with various compositions are successfully fabricated Current investigations are concentrated on the development of high-performance electrode materials for sodium-ion capacitors (NICs). Copper sulphide can be employed as an electrode material for sodium-ion capacitors owing to its electrical conductivity and specific capacity. Crystalline CuS provides a large surface area for Na insertion/extraction. In this context, we have reported CuS powder synthesised </w:t>
      </w:r>
      <w:r w:rsidRPr="00B40C7D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via</w:t>
      </w:r>
      <w:r w:rsidRPr="00B40C7D">
        <w:rPr>
          <w:rFonts w:ascii="Times New Roman" w:hAnsi="Times New Roman"/>
          <w:sz w:val="24"/>
          <w:szCs w:val="24"/>
          <w:shd w:val="clear" w:color="auto" w:fill="FFFFFF"/>
        </w:rPr>
        <w:t> a simple wet chemical route. XRD and FT-IR studies have been carried out to determine the phase formation and confirm the purity of the CuS powder. A specific surface area of 62 m</w:t>
      </w:r>
      <w:r w:rsidRPr="00B40C7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B40C7D">
        <w:rPr>
          <w:rFonts w:ascii="Times New Roman" w:hAnsi="Times New Roman"/>
          <w:sz w:val="24"/>
          <w:szCs w:val="24"/>
          <w:shd w:val="clear" w:color="auto" w:fill="FFFFFF"/>
        </w:rPr>
        <w:t> g</w:t>
      </w:r>
      <w:r w:rsidRPr="00B40C7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−1</w:t>
      </w:r>
      <w:r w:rsidRPr="00B40C7D">
        <w:rPr>
          <w:rFonts w:ascii="Times New Roman" w:hAnsi="Times New Roman"/>
          <w:sz w:val="24"/>
          <w:szCs w:val="24"/>
          <w:shd w:val="clear" w:color="auto" w:fill="FFFFFF"/>
        </w:rPr>
        <w:t> is measured by a BET surface area analyser. NICs were assembled in a non-aqueous medium with CuS particles and investigated for charge–discharge cycling in the potential window from 0.01 to 3 V. Cyclic voltammetry (CV) confirmed that at a high scan rate from 10 mV s</w:t>
      </w:r>
      <w:r w:rsidRPr="00B40C7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−1</w:t>
      </w:r>
      <w:r w:rsidRPr="00B40C7D">
        <w:rPr>
          <w:rFonts w:ascii="Times New Roman" w:hAnsi="Times New Roman"/>
          <w:sz w:val="24"/>
          <w:szCs w:val="24"/>
          <w:shd w:val="clear" w:color="auto" w:fill="FFFFFF"/>
        </w:rPr>
        <w:t> to 100 mV s</w:t>
      </w:r>
      <w:r w:rsidRPr="00B40C7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−1</w:t>
      </w:r>
      <w:r w:rsidRPr="00B40C7D">
        <w:rPr>
          <w:rFonts w:ascii="Times New Roman" w:hAnsi="Times New Roman"/>
          <w:sz w:val="24"/>
          <w:szCs w:val="24"/>
          <w:shd w:val="clear" w:color="auto" w:fill="FFFFFF"/>
        </w:rPr>
        <w:t>, the CuS particles showed ideal capacitive behaviour. The calculated value of specific capacitance was 160 F g</w:t>
      </w:r>
      <w:r w:rsidRPr="00B40C7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−1</w:t>
      </w:r>
      <w:r w:rsidRPr="00B40C7D">
        <w:rPr>
          <w:rFonts w:ascii="Times New Roman" w:hAnsi="Times New Roman"/>
          <w:sz w:val="24"/>
          <w:szCs w:val="24"/>
          <w:shd w:val="clear" w:color="auto" w:fill="FFFFFF"/>
        </w:rPr>
        <w:t> for the CuS particles. At a scan rate of 1 mV s</w:t>
      </w:r>
      <w:r w:rsidRPr="00B40C7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−1</w:t>
      </w:r>
      <w:r w:rsidRPr="00B40C7D">
        <w:rPr>
          <w:rFonts w:ascii="Times New Roman" w:hAnsi="Times New Roman"/>
          <w:sz w:val="24"/>
          <w:szCs w:val="24"/>
          <w:shd w:val="clear" w:color="auto" w:fill="FFFFFF"/>
        </w:rPr>
        <w:t>, 74.8% capacitive contribution was obtained from the CuS particles. Electrochemical impedance spectroscopy (EIS) revealed the interfacial interactions of the CuS particles with an Na-based electrolyte.</w:t>
      </w:r>
    </w:p>
    <w:sectPr w:rsidR="0009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457A0"/>
    <w:rsid w:val="000939AD"/>
    <w:rsid w:val="00B4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57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GRG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2020-10-05T05:24:00Z</dcterms:created>
  <dcterms:modified xsi:type="dcterms:W3CDTF">2020-10-05T05:26:00Z</dcterms:modified>
</cp:coreProperties>
</file>