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FC" w:rsidRPr="00113DFC" w:rsidRDefault="00113DFC" w:rsidP="00113DFC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113DFC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ABSTRACT</w:t>
      </w:r>
    </w:p>
    <w:p w:rsidR="003C0452" w:rsidRDefault="00113DFC" w:rsidP="00113DFC">
      <w:pPr>
        <w:spacing w:line="360" w:lineRule="auto"/>
        <w:jc w:val="both"/>
      </w:pPr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Neutral complexes of Fe(II), Co(II) Ni (II) and Cu(II) have been synthesized using a Schiff base, formed by the condensation of 4-methyl-2-hydrazinoquinoline and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benzaldehyde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alcohol medium. The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ligand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behaved as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bidenate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possessed NN coordination mode. The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ligand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metal complexes were characterized by molar conductance, IR spectra, UV spectra and Thermal studies. All the mononuclear complexes with octahedral geometry coordinated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via.the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NN sites of the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ligand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molecules. The Schiff bases and their metal complexes have been screened for their antibacterial and antifungal activity. The results revealed that the metal complexes possessed higher activity than the corresponding </w:t>
      </w:r>
      <w:proofErr w:type="spellStart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ligand</w:t>
      </w:r>
      <w:proofErr w:type="spellEnd"/>
      <w:r w:rsidRPr="006510E2">
        <w:rPr>
          <w:rFonts w:ascii="Times New Roman" w:eastAsia="Times New Roman" w:hAnsi="Times New Roman" w:cs="Times New Roman"/>
          <w:color w:val="333333"/>
          <w:sz w:val="24"/>
          <w:szCs w:val="24"/>
        </w:rPr>
        <w:t>. Among the metal complexes, Cu(II) complexes were found to be more potent in antibacterial and antifungal activity</w:t>
      </w:r>
    </w:p>
    <w:sectPr w:rsidR="003C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13DFC"/>
    <w:rsid w:val="00113DFC"/>
    <w:rsid w:val="003C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GRG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2020-10-05T10:16:00Z</dcterms:created>
  <dcterms:modified xsi:type="dcterms:W3CDTF">2020-10-05T10:18:00Z</dcterms:modified>
</cp:coreProperties>
</file>