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B" w:rsidRPr="004203CB" w:rsidRDefault="004203CB" w:rsidP="004203CB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4203CB">
        <w:rPr>
          <w:rFonts w:ascii="Times New Roman" w:hAnsi="Times New Roman"/>
          <w:b/>
          <w:sz w:val="32"/>
          <w:szCs w:val="24"/>
        </w:rPr>
        <w:t>ABSTRACT</w:t>
      </w:r>
    </w:p>
    <w:p w:rsidR="00000000" w:rsidRDefault="004203CB" w:rsidP="004203CB">
      <w:pPr>
        <w:spacing w:line="360" w:lineRule="auto"/>
        <w:jc w:val="both"/>
      </w:pPr>
      <w:r w:rsidRPr="00A37AC9">
        <w:rPr>
          <w:rFonts w:ascii="Times New Roman" w:hAnsi="Times New Roman"/>
          <w:sz w:val="24"/>
          <w:szCs w:val="24"/>
        </w:rPr>
        <w:t xml:space="preserve">The complex </w:t>
      </w:r>
      <w:proofErr w:type="spellStart"/>
      <w:proofErr w:type="gramStart"/>
      <w:r w:rsidRPr="00A37AC9">
        <w:rPr>
          <w:rFonts w:ascii="Times New Roman" w:hAnsi="Times New Roman"/>
          <w:sz w:val="24"/>
          <w:szCs w:val="24"/>
        </w:rPr>
        <w:t>tris</w:t>
      </w:r>
      <w:proofErr w:type="spellEnd"/>
      <w:r w:rsidRPr="00A37AC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A37AC9">
        <w:rPr>
          <w:rFonts w:ascii="Times New Roman" w:hAnsi="Times New Roman"/>
          <w:sz w:val="24"/>
          <w:szCs w:val="24"/>
        </w:rPr>
        <w:t>ethylenediamine</w:t>
      </w:r>
      <w:proofErr w:type="spellEnd"/>
      <w:r w:rsidRPr="00A37AC9">
        <w:rPr>
          <w:rFonts w:ascii="Times New Roman" w:hAnsi="Times New Roman"/>
          <w:sz w:val="24"/>
          <w:szCs w:val="24"/>
        </w:rPr>
        <w:t xml:space="preserve">)cobalt(III)chloride oxalate </w:t>
      </w:r>
      <w:proofErr w:type="spellStart"/>
      <w:r w:rsidRPr="00A37AC9">
        <w:rPr>
          <w:rFonts w:ascii="Times New Roman" w:hAnsi="Times New Roman"/>
          <w:sz w:val="24"/>
          <w:szCs w:val="24"/>
        </w:rPr>
        <w:t>trihydrate</w:t>
      </w:r>
      <w:proofErr w:type="spellEnd"/>
      <w:r w:rsidRPr="00A37AC9">
        <w:rPr>
          <w:rFonts w:ascii="Times New Roman" w:hAnsi="Times New Roman"/>
          <w:sz w:val="24"/>
          <w:szCs w:val="24"/>
        </w:rPr>
        <w:t xml:space="preserve"> [Co(en)3] </w:t>
      </w:r>
      <w:proofErr w:type="spellStart"/>
      <w:r w:rsidRPr="00A37AC9">
        <w:rPr>
          <w:rFonts w:ascii="Times New Roman" w:hAnsi="Times New Roman"/>
          <w:sz w:val="24"/>
          <w:szCs w:val="24"/>
        </w:rPr>
        <w:t>Cl</w:t>
      </w:r>
      <w:proofErr w:type="spellEnd"/>
      <w:r w:rsidRPr="00A37AC9">
        <w:rPr>
          <w:rFonts w:ascii="Times New Roman" w:hAnsi="Times New Roman"/>
          <w:sz w:val="24"/>
          <w:szCs w:val="24"/>
        </w:rPr>
        <w:t>(C2O4)Æ3H2O crystallizes in the monoclinic space group C2/c with the following unit cell parameters a = 19.9318 (13), b = 9.3344 (4), c = 19.0881 (13) A˚ b = 96.846(3), Z = 8. The crystal structure was solved by direct methods and refined by full matrix least squares procedures to a final R value of 0.0314 for 4330 observed reflections. The reported cobalt complex is six co-</w:t>
      </w:r>
      <w:proofErr w:type="spellStart"/>
      <w:r w:rsidRPr="00A37AC9">
        <w:rPr>
          <w:rFonts w:ascii="Times New Roman" w:hAnsi="Times New Roman"/>
          <w:sz w:val="24"/>
          <w:szCs w:val="24"/>
        </w:rPr>
        <w:t>ordinated</w:t>
      </w:r>
      <w:proofErr w:type="spellEnd"/>
      <w:r w:rsidRPr="00A37AC9">
        <w:rPr>
          <w:rFonts w:ascii="Times New Roman" w:hAnsi="Times New Roman"/>
          <w:sz w:val="24"/>
          <w:szCs w:val="24"/>
        </w:rPr>
        <w:t xml:space="preserve"> through amine nitrogen with distorted octahedral geometry. There are uncoordinated chloride and oxalate ions along with the water molecules. In-vitro antimicrobial activity was studied against various test organisms and found to be good. From in-vitro </w:t>
      </w:r>
      <w:proofErr w:type="spellStart"/>
      <w:r w:rsidRPr="00A37AC9">
        <w:rPr>
          <w:rFonts w:ascii="Times New Roman" w:hAnsi="Times New Roman"/>
          <w:sz w:val="24"/>
          <w:szCs w:val="24"/>
        </w:rPr>
        <w:t>cytotoxic</w:t>
      </w:r>
      <w:proofErr w:type="spellEnd"/>
      <w:r w:rsidRPr="00A37AC9">
        <w:rPr>
          <w:rFonts w:ascii="Times New Roman" w:hAnsi="Times New Roman"/>
          <w:sz w:val="24"/>
          <w:szCs w:val="24"/>
        </w:rPr>
        <w:t xml:space="preserve"> activity of the synthesized complex, the IC50 value was found to be </w:t>
      </w:r>
      <w:proofErr w:type="gramStart"/>
      <w:r w:rsidRPr="00A37AC9">
        <w:rPr>
          <w:rFonts w:ascii="Times New Roman" w:hAnsi="Times New Roman"/>
          <w:sz w:val="24"/>
          <w:szCs w:val="24"/>
        </w:rPr>
        <w:t xml:space="preserve">55.85 </w:t>
      </w:r>
      <w:proofErr w:type="spellStart"/>
      <w:r w:rsidRPr="00A37AC9">
        <w:rPr>
          <w:rFonts w:ascii="Times New Roman" w:hAnsi="Times New Roman"/>
          <w:sz w:val="24"/>
          <w:szCs w:val="24"/>
        </w:rPr>
        <w:t>lg</w:t>
      </w:r>
      <w:proofErr w:type="spellEnd"/>
      <w:r w:rsidRPr="00A37AC9">
        <w:rPr>
          <w:rFonts w:ascii="Times New Roman" w:hAnsi="Times New Roman"/>
          <w:sz w:val="24"/>
          <w:szCs w:val="24"/>
        </w:rPr>
        <w:t>/ml</w:t>
      </w:r>
      <w:proofErr w:type="gramEnd"/>
    </w:p>
    <w:p w:rsidR="004203CB" w:rsidRDefault="004203CB">
      <w:pPr>
        <w:spacing w:line="360" w:lineRule="auto"/>
        <w:jc w:val="both"/>
      </w:pPr>
    </w:p>
    <w:sectPr w:rsidR="0042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3CB"/>
    <w:rsid w:val="0042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GRG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2020-10-06T05:44:00Z</dcterms:created>
  <dcterms:modified xsi:type="dcterms:W3CDTF">2020-10-06T05:46:00Z</dcterms:modified>
</cp:coreProperties>
</file>