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5" w:rsidRPr="00482CD5" w:rsidRDefault="00482CD5" w:rsidP="00482CD5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482CD5">
        <w:rPr>
          <w:rFonts w:ascii="Times New Roman" w:eastAsia="Times New Roman" w:hAnsi="Times New Roman"/>
          <w:b/>
          <w:sz w:val="32"/>
          <w:szCs w:val="24"/>
        </w:rPr>
        <w:t>ABSTRACT</w:t>
      </w:r>
    </w:p>
    <w:p w:rsidR="001E3EA2" w:rsidRDefault="00482CD5" w:rsidP="00482CD5">
      <w:pPr>
        <w:spacing w:line="360" w:lineRule="auto"/>
        <w:jc w:val="both"/>
      </w:pPr>
      <w:r w:rsidRPr="00A37AC9">
        <w:rPr>
          <w:rFonts w:ascii="Times New Roman" w:eastAsia="Times New Roman" w:hAnsi="Times New Roman"/>
          <w:sz w:val="24"/>
          <w:szCs w:val="24"/>
        </w:rPr>
        <w:t xml:space="preserve">A Schiff base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ligand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 L was synthesized by condensation of 1</w:t>
      </w:r>
      <w:proofErr w:type="gramStart"/>
      <w:r w:rsidRPr="00A37AC9">
        <w:rPr>
          <w:rFonts w:ascii="Times New Roman" w:eastAsia="Times New Roman" w:hAnsi="Times New Roman"/>
          <w:sz w:val="24"/>
          <w:szCs w:val="24"/>
        </w:rPr>
        <w:t>,2</w:t>
      </w:r>
      <w:proofErr w:type="gramEnd"/>
      <w:r w:rsidRPr="00A37AC9">
        <w:rPr>
          <w:rFonts w:ascii="Times New Roman" w:eastAsia="Times New Roman" w:hAnsi="Times New Roman"/>
          <w:sz w:val="24"/>
          <w:szCs w:val="24"/>
        </w:rPr>
        <w:t xml:space="preserve">-diaminoethane with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creatinine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. The reaction of the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ligand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 with metal chloride salt gives </w:t>
      </w:r>
      <w:proofErr w:type="gramStart"/>
      <w:r w:rsidRPr="00A37AC9">
        <w:rPr>
          <w:rFonts w:ascii="Times New Roman" w:eastAsia="Times New Roman" w:hAnsi="Times New Roman"/>
          <w:sz w:val="24"/>
          <w:szCs w:val="24"/>
        </w:rPr>
        <w:t>Co(</w:t>
      </w:r>
      <w:proofErr w:type="gramEnd"/>
      <w:r w:rsidRPr="00A37AC9">
        <w:rPr>
          <w:rFonts w:ascii="Times New Roman" w:eastAsia="Times New Roman" w:hAnsi="Times New Roman"/>
          <w:sz w:val="24"/>
          <w:szCs w:val="24"/>
        </w:rPr>
        <w:t xml:space="preserve">II) and Cu(II) complexes. The synthesized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ligand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 and its metal complexes were characterized by elemental analysis, FT-IR, NMR, UV–Vis, conductivity and magnetic susceptibility measurements as well as thermal analyses. Based on spectral data, tetrahedral geometries have been proposed for the </w:t>
      </w:r>
      <w:proofErr w:type="gramStart"/>
      <w:r w:rsidRPr="00A37AC9">
        <w:rPr>
          <w:rFonts w:ascii="Times New Roman" w:eastAsia="Times New Roman" w:hAnsi="Times New Roman"/>
          <w:sz w:val="24"/>
          <w:szCs w:val="24"/>
        </w:rPr>
        <w:t>Co(</w:t>
      </w:r>
      <w:proofErr w:type="gramEnd"/>
      <w:r w:rsidRPr="00A37AC9">
        <w:rPr>
          <w:rFonts w:ascii="Times New Roman" w:eastAsia="Times New Roman" w:hAnsi="Times New Roman"/>
          <w:sz w:val="24"/>
          <w:szCs w:val="24"/>
        </w:rPr>
        <w:t xml:space="preserve">II) and Cu(II) complexes. The molar conductivity data show that the complexes are non-electrolytic in nature. In DFT studies, the geometry of the Schiff base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ligand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 and its </w:t>
      </w:r>
      <w:proofErr w:type="gramStart"/>
      <w:r w:rsidRPr="00A37AC9">
        <w:rPr>
          <w:rFonts w:ascii="Times New Roman" w:eastAsia="Times New Roman" w:hAnsi="Times New Roman"/>
          <w:sz w:val="24"/>
          <w:szCs w:val="24"/>
        </w:rPr>
        <w:t>Co(</w:t>
      </w:r>
      <w:proofErr w:type="gramEnd"/>
      <w:r w:rsidRPr="00A37AC9">
        <w:rPr>
          <w:rFonts w:ascii="Times New Roman" w:eastAsia="Times New Roman" w:hAnsi="Times New Roman"/>
          <w:sz w:val="24"/>
          <w:szCs w:val="24"/>
        </w:rPr>
        <w:t>II) and Cu(II) complexes were fully optimized using the B3LYP functional together with 6-31g(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d,p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) and LANL2DZ basis sets. The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ligand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 xml:space="preserve"> and its metal complexes were tested against four bacterial species and two fungal species. The results revealed that the metal complexes are more potent against the microbes than the parent </w:t>
      </w:r>
      <w:proofErr w:type="spellStart"/>
      <w:r w:rsidRPr="00A37AC9">
        <w:rPr>
          <w:rFonts w:ascii="Times New Roman" w:eastAsia="Times New Roman" w:hAnsi="Times New Roman"/>
          <w:sz w:val="24"/>
          <w:szCs w:val="24"/>
        </w:rPr>
        <w:t>ligand</w:t>
      </w:r>
      <w:proofErr w:type="spellEnd"/>
      <w:r w:rsidRPr="00A37AC9">
        <w:rPr>
          <w:rFonts w:ascii="Times New Roman" w:eastAsia="Times New Roman" w:hAnsi="Times New Roman"/>
          <w:sz w:val="24"/>
          <w:szCs w:val="24"/>
        </w:rPr>
        <w:t>.</w:t>
      </w:r>
    </w:p>
    <w:sectPr w:rsidR="001E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CD5"/>
    <w:rsid w:val="001E3EA2"/>
    <w:rsid w:val="0048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GRG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2020-10-06T05:50:00Z</dcterms:created>
  <dcterms:modified xsi:type="dcterms:W3CDTF">2020-10-06T05:53:00Z</dcterms:modified>
</cp:coreProperties>
</file>