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E2" w:rsidRPr="00355F8C" w:rsidRDefault="008021E2" w:rsidP="008021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5F8C">
        <w:rPr>
          <w:rFonts w:ascii="Times New Roman" w:hAnsi="Times New Roman" w:cs="Times New Roman"/>
          <w:b/>
          <w:sz w:val="36"/>
          <w:szCs w:val="36"/>
        </w:rPr>
        <w:t>Abstract</w:t>
      </w:r>
    </w:p>
    <w:p w:rsidR="00DF6C96" w:rsidRPr="00FB33DC" w:rsidRDefault="00EB35EE" w:rsidP="00EB35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A systematic literature review was conducted to identify published studies on the prevalence of diabetes, impaired glucose tolerance and hyper </w:t>
      </w:r>
      <w:proofErr w:type="spellStart"/>
      <w:r>
        <w:t>glycaemia</w:t>
      </w:r>
      <w:proofErr w:type="spellEnd"/>
      <w:r>
        <w:t xml:space="preserve"> in the year 2018. The highest quality studies on diabetes prevalence were selected for each country. A logistic regression model was used to generate age-specific prevalence estimates or each country. Estimates for countries without data were extrapolated from similar countries.</w:t>
      </w:r>
    </w:p>
    <w:sectPr w:rsidR="00DF6C96" w:rsidRPr="00FB33DC" w:rsidSect="00DF6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1E2"/>
    <w:rsid w:val="0015408A"/>
    <w:rsid w:val="002773C7"/>
    <w:rsid w:val="00355F8C"/>
    <w:rsid w:val="005E444E"/>
    <w:rsid w:val="0066366E"/>
    <w:rsid w:val="006C5F70"/>
    <w:rsid w:val="007726C1"/>
    <w:rsid w:val="008021E2"/>
    <w:rsid w:val="009E741C"/>
    <w:rsid w:val="00B03344"/>
    <w:rsid w:val="00DF6C96"/>
    <w:rsid w:val="00EB35EE"/>
    <w:rsid w:val="00F503DB"/>
    <w:rsid w:val="00FB33DC"/>
    <w:rsid w:val="00FC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student</dc:creator>
  <cp:lastModifiedBy>library student</cp:lastModifiedBy>
  <cp:revision>2</cp:revision>
  <dcterms:created xsi:type="dcterms:W3CDTF">2020-06-18T06:49:00Z</dcterms:created>
  <dcterms:modified xsi:type="dcterms:W3CDTF">2020-06-18T06:49:00Z</dcterms:modified>
</cp:coreProperties>
</file>