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2" w:rsidRPr="00355F8C" w:rsidRDefault="008021E2" w:rsidP="008021E2">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DF6C96" w:rsidRPr="00FB33DC" w:rsidRDefault="006C5F70" w:rsidP="006C5F70">
      <w:pPr>
        <w:spacing w:line="360" w:lineRule="auto"/>
        <w:jc w:val="both"/>
        <w:rPr>
          <w:rFonts w:ascii="Times New Roman" w:hAnsi="Times New Roman" w:cs="Times New Roman"/>
          <w:sz w:val="24"/>
          <w:szCs w:val="24"/>
        </w:rPr>
      </w:pPr>
      <w:r>
        <w:t>This analysis helps to monitor the retail sales of shoes and apparels in 2002 and 2012.In this paper you’ll notice the variance recorded in that particular industry during the course of the period of 10 years. Retail industry is a vast one and this paper records analysis of apparel and shoes industry that covers the ten years CGR and share of increase.</w:t>
      </w:r>
    </w:p>
    <w:sectPr w:rsidR="00DF6C96" w:rsidRPr="00FB33DC" w:rsidSect="00DF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1E2"/>
    <w:rsid w:val="002773C7"/>
    <w:rsid w:val="00355F8C"/>
    <w:rsid w:val="006C5F70"/>
    <w:rsid w:val="007726C1"/>
    <w:rsid w:val="008021E2"/>
    <w:rsid w:val="00DF6C96"/>
    <w:rsid w:val="00F503DB"/>
    <w:rsid w:val="00FB33DC"/>
    <w:rsid w:val="00FC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2020-06-18T06:30:00Z</dcterms:created>
  <dcterms:modified xsi:type="dcterms:W3CDTF">2020-06-18T06:30:00Z</dcterms:modified>
</cp:coreProperties>
</file>