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69" w:rsidRPr="00A33369" w:rsidRDefault="00A33369" w:rsidP="00A33369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3336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48733F" w:rsidRDefault="00A33369" w:rsidP="00A33369">
      <w:pPr>
        <w:spacing w:line="360" w:lineRule="auto"/>
        <w:jc w:val="both"/>
      </w:pPr>
      <w:r w:rsidRPr="006E12BA">
        <w:rPr>
          <w:rFonts w:ascii="Times New Roman" w:hAnsi="Times New Roman" w:cs="Times New Roman"/>
          <w:sz w:val="24"/>
          <w:szCs w:val="24"/>
        </w:rPr>
        <w:t xml:space="preserve">The researchers have currently targeted bio-synthesis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(NPs) and their potential applications toward bio and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photocatalytic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field. The in vitro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antidiabetic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activity of noble metal modified TiO2 is really </w:t>
      </w:r>
      <w:proofErr w:type="gramStart"/>
      <w:r w:rsidRPr="006E12BA">
        <w:rPr>
          <w:rFonts w:ascii="Times New Roman" w:hAnsi="Times New Roman" w:cs="Times New Roman"/>
          <w:sz w:val="24"/>
          <w:szCs w:val="24"/>
        </w:rPr>
        <w:t>scare</w:t>
      </w:r>
      <w:proofErr w:type="gramEnd"/>
      <w:r w:rsidRPr="006E12BA">
        <w:rPr>
          <w:rFonts w:ascii="Times New Roman" w:hAnsi="Times New Roman" w:cs="Times New Roman"/>
          <w:sz w:val="24"/>
          <w:szCs w:val="24"/>
        </w:rPr>
        <w:t xml:space="preserve"> in literature. In the present work, green synthesis of CS-Ag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was achieved through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Costus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speciosus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(Crape ginger, an Indian ornamental plant, has long been medicinally used in traditional systems of medicine) leaf extract, and followed by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solvothermal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synthesis of CS-Ag-TiO2 composites. The prepared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effectively utilized for in vitro antioxidant, in vitro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antidiabetic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study and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dye AB 1 degradation under visible light.</w:t>
      </w:r>
    </w:p>
    <w:sectPr w:rsidR="0048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A33369"/>
    <w:rsid w:val="0048733F"/>
    <w:rsid w:val="00A3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2020-10-16T09:08:00Z</dcterms:created>
  <dcterms:modified xsi:type="dcterms:W3CDTF">2020-10-16T09:08:00Z</dcterms:modified>
</cp:coreProperties>
</file>