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95" w:rsidRPr="00B05B95" w:rsidRDefault="00B05B95" w:rsidP="00B05B95">
      <w:pPr>
        <w:spacing w:after="183" w:line="360" w:lineRule="auto"/>
        <w:ind w:right="1254"/>
        <w:jc w:val="center"/>
        <w:rPr>
          <w:rFonts w:ascii="Times New Roman" w:eastAsia="Times New Roman" w:hAnsi="Times New Roman"/>
          <w:b/>
          <w:color w:val="333333"/>
          <w:sz w:val="24"/>
          <w:szCs w:val="24"/>
        </w:rPr>
      </w:pPr>
      <w:r w:rsidRPr="00B05B95">
        <w:rPr>
          <w:rFonts w:ascii="Times New Roman" w:eastAsia="Times New Roman" w:hAnsi="Times New Roman"/>
          <w:b/>
          <w:color w:val="333333"/>
          <w:sz w:val="24"/>
          <w:szCs w:val="24"/>
        </w:rPr>
        <w:t>ABSTRACT</w:t>
      </w:r>
    </w:p>
    <w:p w:rsidR="00B05B95" w:rsidRPr="00B05B95" w:rsidRDefault="00B05B95" w:rsidP="00B05B95">
      <w:pPr>
        <w:spacing w:line="360" w:lineRule="auto"/>
        <w:jc w:val="both"/>
        <w:rPr>
          <w:rFonts w:ascii="Times New Roman" w:hAnsi="Times New Roman" w:cs="Times New Roman"/>
          <w:sz w:val="24"/>
          <w:szCs w:val="24"/>
        </w:rPr>
      </w:pPr>
      <w:r w:rsidRPr="00B05B95">
        <w:rPr>
          <w:rFonts w:ascii="Times New Roman" w:hAnsi="Times New Roman" w:cs="Times New Roman"/>
          <w:sz w:val="24"/>
          <w:szCs w:val="24"/>
        </w:rPr>
        <w:t xml:space="preserve">The study is designed to investigate the potential applicability of </w:t>
      </w:r>
      <w:proofErr w:type="spellStart"/>
      <w:r w:rsidRPr="00B05B95">
        <w:rPr>
          <w:rFonts w:ascii="Times New Roman" w:hAnsi="Times New Roman" w:cs="Times New Roman"/>
          <w:sz w:val="24"/>
          <w:szCs w:val="24"/>
        </w:rPr>
        <w:t>Nano</w:t>
      </w:r>
      <w:proofErr w:type="spellEnd"/>
      <w:r w:rsidRPr="00B05B95">
        <w:rPr>
          <w:rFonts w:ascii="Times New Roman" w:hAnsi="Times New Roman" w:cs="Times New Roman"/>
          <w:sz w:val="24"/>
          <w:szCs w:val="24"/>
        </w:rPr>
        <w:t xml:space="preserve"> sized Treated Goat Teeth (NTGT) as adsorbent for </w:t>
      </w:r>
      <w:proofErr w:type="gramStart"/>
      <w:r w:rsidRPr="00B05B95">
        <w:rPr>
          <w:rFonts w:ascii="Times New Roman" w:hAnsi="Times New Roman" w:cs="Times New Roman"/>
          <w:sz w:val="24"/>
          <w:szCs w:val="24"/>
        </w:rPr>
        <w:t>Ni(</w:t>
      </w:r>
      <w:proofErr w:type="gramEnd"/>
      <w:r w:rsidRPr="00B05B95">
        <w:rPr>
          <w:rFonts w:ascii="Times New Roman" w:hAnsi="Times New Roman" w:cs="Times New Roman"/>
          <w:sz w:val="24"/>
          <w:szCs w:val="24"/>
        </w:rPr>
        <w:t xml:space="preserve">II) removal from metal laden solutions. The </w:t>
      </w:r>
      <w:proofErr w:type="spellStart"/>
      <w:r w:rsidRPr="00B05B95">
        <w:rPr>
          <w:rFonts w:ascii="Times New Roman" w:hAnsi="Times New Roman" w:cs="Times New Roman"/>
          <w:sz w:val="24"/>
          <w:szCs w:val="24"/>
        </w:rPr>
        <w:t>desized</w:t>
      </w:r>
      <w:proofErr w:type="spellEnd"/>
      <w:r w:rsidRPr="00B05B95">
        <w:rPr>
          <w:rFonts w:ascii="Times New Roman" w:hAnsi="Times New Roman" w:cs="Times New Roman"/>
          <w:sz w:val="24"/>
          <w:szCs w:val="24"/>
        </w:rPr>
        <w:t xml:space="preserve"> novel </w:t>
      </w:r>
      <w:proofErr w:type="spellStart"/>
      <w:r w:rsidRPr="00B05B95">
        <w:rPr>
          <w:rFonts w:ascii="Times New Roman" w:hAnsi="Times New Roman" w:cs="Times New Roman"/>
          <w:sz w:val="24"/>
          <w:szCs w:val="24"/>
        </w:rPr>
        <w:t>nanomaterial</w:t>
      </w:r>
      <w:proofErr w:type="spellEnd"/>
      <w:r w:rsidRPr="00B05B95">
        <w:rPr>
          <w:rFonts w:ascii="Times New Roman" w:hAnsi="Times New Roman" w:cs="Times New Roman"/>
          <w:sz w:val="24"/>
          <w:szCs w:val="24"/>
        </w:rPr>
        <w:t xml:space="preserve"> (NTGT) is characterized by AFM and TGA- DTA techniques. Batch Equilibration study is carried out for </w:t>
      </w:r>
      <w:proofErr w:type="gramStart"/>
      <w:r w:rsidRPr="00B05B95">
        <w:rPr>
          <w:rFonts w:ascii="Times New Roman" w:hAnsi="Times New Roman" w:cs="Times New Roman"/>
          <w:sz w:val="24"/>
          <w:szCs w:val="24"/>
        </w:rPr>
        <w:t>Ni(</w:t>
      </w:r>
      <w:proofErr w:type="gramEnd"/>
      <w:r w:rsidRPr="00B05B95">
        <w:rPr>
          <w:rFonts w:ascii="Times New Roman" w:hAnsi="Times New Roman" w:cs="Times New Roman"/>
          <w:sz w:val="24"/>
          <w:szCs w:val="24"/>
        </w:rPr>
        <w:t xml:space="preserve">II)- NTGT system under varied influential parameters viz., dosage, agitation time intervals, optimized initial metal ion concentration (250 mg/L), pH (5.5) and temperature (303K).  The results of the experiment registered a two fold increase in the removal of </w:t>
      </w:r>
      <w:proofErr w:type="gramStart"/>
      <w:r w:rsidRPr="00B05B95">
        <w:rPr>
          <w:rFonts w:ascii="Times New Roman" w:hAnsi="Times New Roman" w:cs="Times New Roman"/>
          <w:sz w:val="24"/>
          <w:szCs w:val="24"/>
        </w:rPr>
        <w:t>Ni(</w:t>
      </w:r>
      <w:proofErr w:type="gramEnd"/>
      <w:r w:rsidRPr="00B05B95">
        <w:rPr>
          <w:rFonts w:ascii="Times New Roman" w:hAnsi="Times New Roman" w:cs="Times New Roman"/>
          <w:sz w:val="24"/>
          <w:szCs w:val="24"/>
        </w:rPr>
        <w:t xml:space="preserve">II) from aqueous media with one half amount of required dose and agitation time interval in comparison with that of the counterpart TGT. High performance of NTGT in trapping Ni(II) ions is extended to field trials by treating  electroplating effluent samples collected from Coimbatore industrial belt, the results suggesting the derived NTGT as an efficient bio </w:t>
      </w:r>
      <w:proofErr w:type="spellStart"/>
      <w:r w:rsidRPr="00B05B95">
        <w:rPr>
          <w:rFonts w:ascii="Times New Roman" w:hAnsi="Times New Roman" w:cs="Times New Roman"/>
          <w:sz w:val="24"/>
          <w:szCs w:val="24"/>
        </w:rPr>
        <w:t>sequestrant</w:t>
      </w:r>
      <w:proofErr w:type="spellEnd"/>
      <w:r w:rsidRPr="00B05B95">
        <w:rPr>
          <w:rFonts w:ascii="Times New Roman" w:hAnsi="Times New Roman" w:cs="Times New Roman"/>
          <w:sz w:val="24"/>
          <w:szCs w:val="24"/>
        </w:rPr>
        <w:t>.</w:t>
      </w:r>
    </w:p>
    <w:p w:rsidR="004E7239" w:rsidRPr="00B05B95" w:rsidRDefault="004E7239" w:rsidP="00B05B95">
      <w:pPr>
        <w:spacing w:line="360" w:lineRule="auto"/>
        <w:jc w:val="both"/>
        <w:rPr>
          <w:rFonts w:ascii="Times New Roman" w:hAnsi="Times New Roman" w:cs="Times New Roman"/>
          <w:sz w:val="24"/>
          <w:szCs w:val="24"/>
        </w:rPr>
      </w:pPr>
    </w:p>
    <w:sectPr w:rsidR="004E7239" w:rsidRPr="00B05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05B95"/>
    <w:rsid w:val="004E7239"/>
    <w:rsid w:val="00B05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2020-12-19T06:03:00Z</dcterms:created>
  <dcterms:modified xsi:type="dcterms:W3CDTF">2020-12-19T06:03:00Z</dcterms:modified>
</cp:coreProperties>
</file>